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2081D" w14:textId="77777777" w:rsidR="00F4626C" w:rsidRPr="00F4626C" w:rsidRDefault="00F4626C" w:rsidP="00607C37">
      <w:pPr>
        <w:pStyle w:val="Heading3"/>
        <w:numPr>
          <w:ilvl w:val="0"/>
          <w:numId w:val="0"/>
        </w:numPr>
        <w:spacing w:after="0"/>
        <w:jc w:val="center"/>
        <w:rPr>
          <w:rFonts w:cs="Arial"/>
          <w:sz w:val="24"/>
          <w:szCs w:val="24"/>
        </w:rPr>
      </w:pPr>
      <w:r w:rsidRPr="00F4626C">
        <w:rPr>
          <w:rFonts w:cs="Arial"/>
          <w:sz w:val="24"/>
          <w:szCs w:val="24"/>
        </w:rPr>
        <w:t>Attachment</w:t>
      </w:r>
    </w:p>
    <w:p w14:paraId="7616D7BE" w14:textId="69C31BE5" w:rsidR="00F4626C" w:rsidRDefault="00F4626C" w:rsidP="00607C37">
      <w:pPr>
        <w:pStyle w:val="Heading3"/>
        <w:numPr>
          <w:ilvl w:val="0"/>
          <w:numId w:val="0"/>
        </w:numPr>
        <w:spacing w:after="0"/>
        <w:jc w:val="center"/>
        <w:rPr>
          <w:rFonts w:cs="Arial"/>
          <w:b/>
          <w:sz w:val="24"/>
          <w:szCs w:val="24"/>
          <w:lang w:eastAsia="ko-KR"/>
        </w:rPr>
      </w:pPr>
      <w:r>
        <w:rPr>
          <w:rFonts w:cs="Arial"/>
          <w:szCs w:val="22"/>
        </w:rPr>
        <w:t xml:space="preserve"> </w:t>
      </w:r>
    </w:p>
    <w:p w14:paraId="54A577B5" w14:textId="3DC628C5" w:rsidR="00607C37" w:rsidRPr="00F8524F" w:rsidRDefault="00607C37" w:rsidP="00607C37">
      <w:pPr>
        <w:pStyle w:val="Heading3"/>
        <w:numPr>
          <w:ilvl w:val="0"/>
          <w:numId w:val="0"/>
        </w:numPr>
        <w:spacing w:after="0"/>
        <w:jc w:val="center"/>
        <w:rPr>
          <w:rFonts w:cs="Arial"/>
          <w:b/>
          <w:sz w:val="24"/>
          <w:szCs w:val="24"/>
          <w:lang w:eastAsia="ko-KR"/>
        </w:rPr>
      </w:pPr>
      <w:r w:rsidRPr="00F8524F">
        <w:rPr>
          <w:rFonts w:cs="Arial"/>
          <w:b/>
          <w:sz w:val="24"/>
          <w:szCs w:val="24"/>
          <w:lang w:eastAsia="ko-KR"/>
        </w:rPr>
        <w:t>TERMS of REFERENCE</w:t>
      </w:r>
    </w:p>
    <w:p w14:paraId="576653DA" w14:textId="3470DA3A" w:rsidR="00D45CEF" w:rsidRPr="007A7056" w:rsidRDefault="00D45CEF" w:rsidP="00D45CEF">
      <w:pPr>
        <w:pStyle w:val="Heading1"/>
        <w:spacing w:before="71"/>
        <w:ind w:right="245"/>
        <w:jc w:val="center"/>
        <w:rPr>
          <w:rFonts w:ascii="Arial" w:hAnsi="Arial" w:cs="Arial"/>
          <w:b/>
          <w:bCs/>
          <w:color w:val="002060"/>
          <w:sz w:val="24"/>
          <w:szCs w:val="24"/>
        </w:rPr>
      </w:pPr>
      <w:r w:rsidRPr="007A7056">
        <w:rPr>
          <w:rFonts w:ascii="Arial" w:hAnsi="Arial" w:cs="Arial"/>
          <w:b/>
          <w:bCs/>
          <w:color w:val="002060"/>
          <w:sz w:val="24"/>
          <w:szCs w:val="24"/>
        </w:rPr>
        <w:t>International Irrigation Design and Modernization Specialist</w:t>
      </w:r>
    </w:p>
    <w:p w14:paraId="59F4095F" w14:textId="4C6E1A95" w:rsidR="00D45CEF" w:rsidRPr="000809A3" w:rsidRDefault="00D45CEF" w:rsidP="00D45CEF">
      <w:pPr>
        <w:pStyle w:val="Heading1"/>
        <w:spacing w:before="71"/>
        <w:ind w:right="245"/>
        <w:jc w:val="center"/>
        <w:rPr>
          <w:rFonts w:ascii="Arial" w:eastAsia="Times New Roman" w:hAnsi="Arial" w:cs="Arial"/>
          <w:color w:val="auto"/>
          <w:spacing w:val="-2"/>
          <w:sz w:val="26"/>
          <w:szCs w:val="26"/>
          <w:lang w:val="en-GB" w:bidi="ar-SA"/>
        </w:rPr>
      </w:pPr>
      <w:r w:rsidRPr="000809A3">
        <w:rPr>
          <w:rFonts w:ascii="Arial" w:eastAsia="Times New Roman" w:hAnsi="Arial" w:cs="Arial"/>
          <w:color w:val="auto"/>
          <w:spacing w:val="-2"/>
          <w:sz w:val="26"/>
          <w:szCs w:val="26"/>
          <w:lang w:val="en-GB" w:bidi="ar-SA"/>
        </w:rPr>
        <w:t xml:space="preserve">Country </w:t>
      </w:r>
      <w:bookmarkStart w:id="0" w:name="_Hlk192576237"/>
      <w:r w:rsidRPr="000809A3">
        <w:rPr>
          <w:rFonts w:ascii="Arial" w:eastAsia="Times New Roman" w:hAnsi="Arial" w:cs="Arial"/>
          <w:color w:val="auto"/>
          <w:spacing w:val="-2"/>
          <w:sz w:val="26"/>
          <w:szCs w:val="26"/>
          <w:lang w:val="en-GB" w:bidi="ar-SA"/>
        </w:rPr>
        <w:t>Climate Resilient Sustainable Irrigation and Water Drought and Flood Mitigation</w:t>
      </w:r>
      <w:bookmarkEnd w:id="0"/>
      <w:r w:rsidRPr="000809A3">
        <w:rPr>
          <w:rFonts w:ascii="Arial" w:eastAsia="Times New Roman" w:hAnsi="Arial" w:cs="Arial"/>
          <w:color w:val="auto"/>
          <w:spacing w:val="-2"/>
          <w:sz w:val="26"/>
          <w:szCs w:val="26"/>
          <w:lang w:val="en-GB" w:bidi="ar-SA"/>
        </w:rPr>
        <w:t xml:space="preserve"> (CCRSIWDFMP)” Project</w:t>
      </w:r>
    </w:p>
    <w:p w14:paraId="0218585C" w14:textId="77777777" w:rsidR="00D45CEF" w:rsidRPr="000809A3" w:rsidRDefault="00D45CEF" w:rsidP="00D45CEF">
      <w:pPr>
        <w:pStyle w:val="NormalWeb"/>
        <w:shd w:val="clear" w:color="auto" w:fill="FFFFFF"/>
        <w:spacing w:before="0" w:beforeAutospacing="0" w:after="0" w:afterAutospacing="0"/>
        <w:jc w:val="center"/>
        <w:rPr>
          <w:rFonts w:ascii="Arial" w:hAnsi="Arial" w:cs="Arial"/>
          <w:sz w:val="26"/>
          <w:szCs w:val="26"/>
        </w:rPr>
      </w:pPr>
      <w:r w:rsidRPr="000809A3">
        <w:rPr>
          <w:rFonts w:ascii="Arial" w:hAnsi="Arial" w:cs="Arial"/>
          <w:sz w:val="26"/>
          <w:szCs w:val="26"/>
        </w:rPr>
        <w:t>PPSF Grant Number S000655</w:t>
      </w:r>
    </w:p>
    <w:p w14:paraId="284A68DB" w14:textId="77777777" w:rsidR="009A5E82" w:rsidRPr="00F8524F" w:rsidRDefault="009A5E82" w:rsidP="00C476BA">
      <w:pPr>
        <w:spacing w:after="0"/>
        <w:jc w:val="center"/>
        <w:rPr>
          <w:rFonts w:ascii="Arial" w:hAnsi="Arial" w:cs="Arial"/>
          <w:sz w:val="24"/>
          <w:szCs w:val="24"/>
        </w:rPr>
      </w:pPr>
    </w:p>
    <w:tbl>
      <w:tblPr>
        <w:tblStyle w:val="TableGrid"/>
        <w:tblW w:w="10206" w:type="dxa"/>
        <w:tblInd w:w="250" w:type="dxa"/>
        <w:tblLook w:val="04A0" w:firstRow="1" w:lastRow="0" w:firstColumn="1" w:lastColumn="0" w:noHBand="0" w:noVBand="1"/>
      </w:tblPr>
      <w:tblGrid>
        <w:gridCol w:w="2265"/>
        <w:gridCol w:w="1629"/>
        <w:gridCol w:w="1894"/>
        <w:gridCol w:w="4418"/>
      </w:tblGrid>
      <w:tr w:rsidR="009F1DE1" w:rsidRPr="00F8524F" w14:paraId="46299C98" w14:textId="77777777" w:rsidTr="00F8524F">
        <w:tc>
          <w:tcPr>
            <w:tcW w:w="2265" w:type="dxa"/>
          </w:tcPr>
          <w:p w14:paraId="5C36A5F8" w14:textId="65485CEF" w:rsidR="002C26A7" w:rsidRPr="00F8524F" w:rsidRDefault="002C26A7" w:rsidP="00B45D8E">
            <w:pPr>
              <w:widowControl w:val="0"/>
              <w:autoSpaceDE w:val="0"/>
              <w:autoSpaceDN w:val="0"/>
              <w:adjustRightInd w:val="0"/>
              <w:spacing w:before="32"/>
              <w:ind w:right="-20"/>
              <w:rPr>
                <w:rFonts w:ascii="Arial" w:hAnsi="Arial" w:cs="Arial"/>
                <w:b/>
                <w:bCs/>
                <w:szCs w:val="22"/>
              </w:rPr>
            </w:pPr>
            <w:r w:rsidRPr="00F8524F">
              <w:rPr>
                <w:rFonts w:ascii="Arial" w:hAnsi="Arial" w:cs="Arial"/>
                <w:b/>
                <w:bCs/>
                <w:szCs w:val="22"/>
              </w:rPr>
              <w:t xml:space="preserve">Contract </w:t>
            </w:r>
            <w:r w:rsidR="00F8524F" w:rsidRPr="00F8524F">
              <w:rPr>
                <w:rFonts w:ascii="Arial" w:hAnsi="Arial" w:cs="Arial"/>
                <w:b/>
                <w:bCs/>
                <w:szCs w:val="22"/>
              </w:rPr>
              <w:t>No</w:t>
            </w:r>
          </w:p>
        </w:tc>
        <w:tc>
          <w:tcPr>
            <w:tcW w:w="7941" w:type="dxa"/>
            <w:gridSpan w:val="3"/>
          </w:tcPr>
          <w:p w14:paraId="378A0D36" w14:textId="522DC1A1" w:rsidR="002C26A7" w:rsidRPr="00F8524F" w:rsidRDefault="00D45CEF" w:rsidP="00B45D8E">
            <w:pPr>
              <w:widowControl w:val="0"/>
              <w:autoSpaceDE w:val="0"/>
              <w:autoSpaceDN w:val="0"/>
              <w:adjustRightInd w:val="0"/>
              <w:spacing w:before="32"/>
              <w:ind w:right="-20"/>
              <w:rPr>
                <w:rFonts w:ascii="Arial" w:hAnsi="Arial" w:cs="Arial"/>
                <w:szCs w:val="22"/>
              </w:rPr>
            </w:pPr>
            <w:r>
              <w:rPr>
                <w:rFonts w:ascii="Arial" w:hAnsi="Arial" w:cs="Arial"/>
                <w:szCs w:val="22"/>
              </w:rPr>
              <w:t>CAM-PMU-ICS-15</w:t>
            </w:r>
          </w:p>
        </w:tc>
      </w:tr>
      <w:tr w:rsidR="009F1DE1" w:rsidRPr="00F8524F" w14:paraId="5A72025F" w14:textId="77777777" w:rsidTr="00F8524F">
        <w:tc>
          <w:tcPr>
            <w:tcW w:w="2265" w:type="dxa"/>
          </w:tcPr>
          <w:p w14:paraId="4569541A" w14:textId="77777777" w:rsidR="002C26A7" w:rsidRPr="00F8524F" w:rsidRDefault="002C26A7" w:rsidP="00B45D8E">
            <w:pPr>
              <w:widowControl w:val="0"/>
              <w:autoSpaceDE w:val="0"/>
              <w:autoSpaceDN w:val="0"/>
              <w:adjustRightInd w:val="0"/>
              <w:spacing w:before="32"/>
              <w:ind w:right="-20"/>
              <w:rPr>
                <w:rFonts w:ascii="Arial" w:hAnsi="Arial" w:cs="Arial"/>
                <w:b/>
                <w:bCs/>
                <w:szCs w:val="22"/>
              </w:rPr>
            </w:pPr>
            <w:r w:rsidRPr="00F8524F">
              <w:rPr>
                <w:rFonts w:ascii="Arial" w:hAnsi="Arial" w:cs="Arial"/>
                <w:b/>
                <w:bCs/>
                <w:szCs w:val="22"/>
              </w:rPr>
              <w:t xml:space="preserve">Position </w:t>
            </w:r>
          </w:p>
        </w:tc>
        <w:tc>
          <w:tcPr>
            <w:tcW w:w="7941" w:type="dxa"/>
            <w:gridSpan w:val="3"/>
          </w:tcPr>
          <w:p w14:paraId="74CC3DF6" w14:textId="69169CA5" w:rsidR="002C26A7" w:rsidRPr="007A7056" w:rsidRDefault="00D45CEF" w:rsidP="00F8524F">
            <w:pPr>
              <w:widowControl w:val="0"/>
              <w:autoSpaceDE w:val="0"/>
              <w:autoSpaceDN w:val="0"/>
              <w:adjustRightInd w:val="0"/>
              <w:spacing w:before="32"/>
              <w:ind w:right="-20"/>
              <w:rPr>
                <w:rFonts w:ascii="Arial" w:hAnsi="Arial" w:cs="Arial"/>
                <w:b/>
                <w:bCs/>
                <w:szCs w:val="22"/>
              </w:rPr>
            </w:pPr>
            <w:r w:rsidRPr="007A7056">
              <w:rPr>
                <w:rFonts w:ascii="Arial" w:hAnsi="Arial" w:cs="Arial"/>
                <w:b/>
                <w:bCs/>
                <w:szCs w:val="22"/>
              </w:rPr>
              <w:t>International Irrigation Design and Moderni</w:t>
            </w:r>
            <w:r w:rsidR="003460C5">
              <w:rPr>
                <w:rFonts w:ascii="Arial" w:hAnsi="Arial" w:cs="Arial"/>
                <w:b/>
                <w:bCs/>
                <w:szCs w:val="22"/>
              </w:rPr>
              <w:t>z</w:t>
            </w:r>
            <w:r w:rsidRPr="007A7056">
              <w:rPr>
                <w:rFonts w:ascii="Arial" w:hAnsi="Arial" w:cs="Arial"/>
                <w:b/>
                <w:bCs/>
                <w:szCs w:val="22"/>
              </w:rPr>
              <w:t xml:space="preserve">ation Specialist </w:t>
            </w:r>
          </w:p>
        </w:tc>
      </w:tr>
      <w:tr w:rsidR="009F1DE1" w:rsidRPr="00F8524F" w14:paraId="0F3D76C8" w14:textId="77777777" w:rsidTr="00F8524F">
        <w:tc>
          <w:tcPr>
            <w:tcW w:w="2265" w:type="dxa"/>
          </w:tcPr>
          <w:p w14:paraId="62D1E807" w14:textId="77777777" w:rsidR="002C26A7" w:rsidRPr="00F8524F" w:rsidRDefault="002C26A7" w:rsidP="00B45D8E">
            <w:pPr>
              <w:widowControl w:val="0"/>
              <w:autoSpaceDE w:val="0"/>
              <w:autoSpaceDN w:val="0"/>
              <w:adjustRightInd w:val="0"/>
              <w:spacing w:before="32"/>
              <w:ind w:right="-20"/>
              <w:rPr>
                <w:rFonts w:ascii="Arial" w:hAnsi="Arial" w:cs="Arial"/>
                <w:b/>
                <w:bCs/>
                <w:szCs w:val="22"/>
              </w:rPr>
            </w:pPr>
            <w:r w:rsidRPr="00F8524F">
              <w:rPr>
                <w:rFonts w:ascii="Arial" w:hAnsi="Arial" w:cs="Arial"/>
                <w:b/>
                <w:bCs/>
                <w:szCs w:val="22"/>
              </w:rPr>
              <w:t>Source</w:t>
            </w:r>
          </w:p>
        </w:tc>
        <w:tc>
          <w:tcPr>
            <w:tcW w:w="1629" w:type="dxa"/>
          </w:tcPr>
          <w:p w14:paraId="29BF3580" w14:textId="2E841365" w:rsidR="002C26A7" w:rsidRPr="00F8524F" w:rsidRDefault="002C26A7" w:rsidP="00B45D8E">
            <w:pPr>
              <w:widowControl w:val="0"/>
              <w:autoSpaceDE w:val="0"/>
              <w:autoSpaceDN w:val="0"/>
              <w:adjustRightInd w:val="0"/>
              <w:spacing w:before="32"/>
              <w:ind w:right="-20"/>
              <w:rPr>
                <w:rFonts w:ascii="Arial" w:hAnsi="Arial" w:cs="Arial"/>
                <w:szCs w:val="22"/>
              </w:rPr>
            </w:pPr>
            <w:r w:rsidRPr="00F8524F">
              <w:rPr>
                <w:rFonts w:ascii="Arial" w:hAnsi="Arial" w:cs="Arial"/>
                <w:szCs w:val="22"/>
              </w:rPr>
              <w:t xml:space="preserve">International </w:t>
            </w:r>
          </w:p>
        </w:tc>
        <w:tc>
          <w:tcPr>
            <w:tcW w:w="1894" w:type="dxa"/>
          </w:tcPr>
          <w:p w14:paraId="27744AFD" w14:textId="77777777" w:rsidR="002C26A7" w:rsidRPr="00F8524F" w:rsidRDefault="002C26A7" w:rsidP="00B45D8E">
            <w:pPr>
              <w:widowControl w:val="0"/>
              <w:autoSpaceDE w:val="0"/>
              <w:autoSpaceDN w:val="0"/>
              <w:adjustRightInd w:val="0"/>
              <w:spacing w:before="32"/>
              <w:ind w:right="-20"/>
              <w:rPr>
                <w:rFonts w:ascii="Arial" w:hAnsi="Arial" w:cs="Arial"/>
                <w:szCs w:val="22"/>
              </w:rPr>
            </w:pPr>
            <w:r w:rsidRPr="00F8524F">
              <w:rPr>
                <w:rFonts w:ascii="Arial" w:hAnsi="Arial" w:cs="Arial"/>
                <w:szCs w:val="22"/>
              </w:rPr>
              <w:t>Category</w:t>
            </w:r>
          </w:p>
        </w:tc>
        <w:tc>
          <w:tcPr>
            <w:tcW w:w="4418" w:type="dxa"/>
          </w:tcPr>
          <w:p w14:paraId="336D9D6F" w14:textId="77777777" w:rsidR="002C26A7" w:rsidRPr="00F8524F" w:rsidRDefault="002C26A7" w:rsidP="00B45D8E">
            <w:pPr>
              <w:widowControl w:val="0"/>
              <w:autoSpaceDE w:val="0"/>
              <w:autoSpaceDN w:val="0"/>
              <w:adjustRightInd w:val="0"/>
              <w:spacing w:before="32"/>
              <w:ind w:right="-20"/>
              <w:rPr>
                <w:rFonts w:ascii="Arial" w:hAnsi="Arial" w:cs="Arial"/>
                <w:szCs w:val="22"/>
              </w:rPr>
            </w:pPr>
            <w:r w:rsidRPr="00F8524F">
              <w:rPr>
                <w:rFonts w:ascii="Arial" w:hAnsi="Arial" w:cs="Arial"/>
                <w:szCs w:val="22"/>
              </w:rPr>
              <w:t>Individual</w:t>
            </w:r>
          </w:p>
        </w:tc>
      </w:tr>
      <w:tr w:rsidR="00F8524F" w:rsidRPr="00F8524F" w14:paraId="2A079B50" w14:textId="77777777" w:rsidTr="00F8524F">
        <w:tc>
          <w:tcPr>
            <w:tcW w:w="2265" w:type="dxa"/>
          </w:tcPr>
          <w:p w14:paraId="1FB566DB" w14:textId="2601CA3A" w:rsidR="00F8524F" w:rsidRPr="00F8524F" w:rsidRDefault="00F8524F" w:rsidP="00B45D8E">
            <w:pPr>
              <w:widowControl w:val="0"/>
              <w:autoSpaceDE w:val="0"/>
              <w:autoSpaceDN w:val="0"/>
              <w:adjustRightInd w:val="0"/>
              <w:spacing w:before="32"/>
              <w:ind w:right="-20"/>
              <w:rPr>
                <w:rFonts w:ascii="Arial" w:hAnsi="Arial" w:cs="Arial"/>
                <w:b/>
                <w:bCs/>
                <w:szCs w:val="22"/>
              </w:rPr>
            </w:pPr>
            <w:r w:rsidRPr="00F8524F">
              <w:rPr>
                <w:rFonts w:ascii="Arial" w:hAnsi="Arial" w:cs="Arial"/>
                <w:b/>
                <w:bCs/>
                <w:szCs w:val="22"/>
              </w:rPr>
              <w:t>Type of Contract</w:t>
            </w:r>
          </w:p>
        </w:tc>
        <w:tc>
          <w:tcPr>
            <w:tcW w:w="7941" w:type="dxa"/>
            <w:gridSpan w:val="3"/>
          </w:tcPr>
          <w:p w14:paraId="0D37A026" w14:textId="4F02E98C" w:rsidR="00F8524F" w:rsidRPr="00F8524F" w:rsidRDefault="00F8524F" w:rsidP="00F8524F">
            <w:pPr>
              <w:widowControl w:val="0"/>
              <w:autoSpaceDE w:val="0"/>
              <w:autoSpaceDN w:val="0"/>
              <w:adjustRightInd w:val="0"/>
              <w:spacing w:before="32"/>
              <w:ind w:right="-20"/>
              <w:rPr>
                <w:rFonts w:ascii="Arial" w:hAnsi="Arial" w:cs="Arial"/>
                <w:szCs w:val="22"/>
              </w:rPr>
            </w:pPr>
            <w:r w:rsidRPr="00F8524F">
              <w:rPr>
                <w:rFonts w:ascii="Arial" w:hAnsi="Arial" w:cs="Arial"/>
                <w:szCs w:val="22"/>
              </w:rPr>
              <w:t>Time-based (Days/Inputs)</w:t>
            </w:r>
            <w:r w:rsidR="00D45CEF">
              <w:rPr>
                <w:rFonts w:ascii="Arial" w:hAnsi="Arial" w:cs="Arial"/>
                <w:szCs w:val="22"/>
              </w:rPr>
              <w:t xml:space="preserve">, including work from home arrangement </w:t>
            </w:r>
          </w:p>
        </w:tc>
      </w:tr>
      <w:tr w:rsidR="00720D6C" w:rsidRPr="00F8524F" w14:paraId="34D809DD" w14:textId="77777777" w:rsidTr="00F8524F">
        <w:tc>
          <w:tcPr>
            <w:tcW w:w="2265" w:type="dxa"/>
          </w:tcPr>
          <w:p w14:paraId="573C433E" w14:textId="5376F7D8" w:rsidR="00720D6C" w:rsidRPr="00F8524F" w:rsidRDefault="00720D6C" w:rsidP="00B45D8E">
            <w:pPr>
              <w:widowControl w:val="0"/>
              <w:autoSpaceDE w:val="0"/>
              <w:autoSpaceDN w:val="0"/>
              <w:adjustRightInd w:val="0"/>
              <w:spacing w:before="32"/>
              <w:ind w:right="-20"/>
              <w:rPr>
                <w:rFonts w:ascii="Arial" w:hAnsi="Arial" w:cs="Arial"/>
                <w:b/>
                <w:bCs/>
                <w:szCs w:val="22"/>
              </w:rPr>
            </w:pPr>
            <w:r>
              <w:rPr>
                <w:rFonts w:ascii="Arial" w:hAnsi="Arial" w:cs="Arial"/>
                <w:b/>
                <w:bCs/>
                <w:szCs w:val="22"/>
              </w:rPr>
              <w:t>Contract Duration</w:t>
            </w:r>
          </w:p>
        </w:tc>
        <w:tc>
          <w:tcPr>
            <w:tcW w:w="7941" w:type="dxa"/>
            <w:gridSpan w:val="3"/>
          </w:tcPr>
          <w:p w14:paraId="3DEC7F2F" w14:textId="4F4549D4" w:rsidR="00720D6C" w:rsidRPr="00F8524F" w:rsidRDefault="00720D6C" w:rsidP="00B45D8E">
            <w:pPr>
              <w:widowControl w:val="0"/>
              <w:autoSpaceDE w:val="0"/>
              <w:autoSpaceDN w:val="0"/>
              <w:adjustRightInd w:val="0"/>
              <w:spacing w:before="32"/>
              <w:ind w:right="-20"/>
              <w:rPr>
                <w:rFonts w:ascii="Arial" w:hAnsi="Arial" w:cs="Arial"/>
                <w:szCs w:val="22"/>
              </w:rPr>
            </w:pPr>
            <w:r>
              <w:rPr>
                <w:rFonts w:ascii="Arial" w:hAnsi="Arial" w:cs="Arial"/>
                <w:szCs w:val="22"/>
              </w:rPr>
              <w:t>12 months (1</w:t>
            </w:r>
            <w:r w:rsidR="00657024">
              <w:rPr>
                <w:rFonts w:ascii="Arial" w:hAnsi="Arial" w:cs="Arial"/>
                <w:szCs w:val="22"/>
              </w:rPr>
              <w:t>5</w:t>
            </w:r>
            <w:r>
              <w:rPr>
                <w:rFonts w:ascii="Arial" w:hAnsi="Arial" w:cs="Arial"/>
                <w:szCs w:val="22"/>
              </w:rPr>
              <w:t>0 days inputs)</w:t>
            </w:r>
          </w:p>
        </w:tc>
      </w:tr>
      <w:tr w:rsidR="009F1DE1" w:rsidRPr="00F8524F" w14:paraId="72CB7E7D" w14:textId="77777777" w:rsidTr="00F8524F">
        <w:tc>
          <w:tcPr>
            <w:tcW w:w="2265" w:type="dxa"/>
          </w:tcPr>
          <w:p w14:paraId="440286C3" w14:textId="7785A2AB" w:rsidR="002C26A7" w:rsidRPr="00F8524F" w:rsidRDefault="00A11A5F" w:rsidP="00B45D8E">
            <w:pPr>
              <w:widowControl w:val="0"/>
              <w:autoSpaceDE w:val="0"/>
              <w:autoSpaceDN w:val="0"/>
              <w:adjustRightInd w:val="0"/>
              <w:spacing w:before="32"/>
              <w:ind w:right="-20"/>
              <w:rPr>
                <w:rFonts w:ascii="Arial" w:hAnsi="Arial" w:cs="Arial"/>
                <w:b/>
                <w:bCs/>
                <w:szCs w:val="22"/>
              </w:rPr>
            </w:pPr>
            <w:r w:rsidRPr="00F8524F">
              <w:rPr>
                <w:rFonts w:ascii="Arial" w:hAnsi="Arial" w:cs="Arial"/>
                <w:b/>
                <w:bCs/>
                <w:szCs w:val="22"/>
              </w:rPr>
              <w:t>Duty Stations</w:t>
            </w:r>
            <w:r w:rsidR="002C26A7" w:rsidRPr="00F8524F">
              <w:rPr>
                <w:rFonts w:ascii="Arial" w:hAnsi="Arial" w:cs="Arial"/>
                <w:b/>
                <w:bCs/>
                <w:szCs w:val="22"/>
              </w:rPr>
              <w:t xml:space="preserve"> </w:t>
            </w:r>
          </w:p>
        </w:tc>
        <w:tc>
          <w:tcPr>
            <w:tcW w:w="7941" w:type="dxa"/>
            <w:gridSpan w:val="3"/>
          </w:tcPr>
          <w:p w14:paraId="2FF8B1D8" w14:textId="78EBEB26" w:rsidR="002C26A7" w:rsidRPr="00F8524F" w:rsidRDefault="0007612D" w:rsidP="00B45D8E">
            <w:pPr>
              <w:widowControl w:val="0"/>
              <w:autoSpaceDE w:val="0"/>
              <w:autoSpaceDN w:val="0"/>
              <w:adjustRightInd w:val="0"/>
              <w:spacing w:before="32"/>
              <w:ind w:right="-20"/>
              <w:rPr>
                <w:rFonts w:ascii="Arial" w:hAnsi="Arial" w:cs="Arial"/>
                <w:szCs w:val="22"/>
              </w:rPr>
            </w:pPr>
            <w:r w:rsidRPr="00F8524F">
              <w:rPr>
                <w:rFonts w:ascii="Arial" w:hAnsi="Arial" w:cs="Arial"/>
                <w:szCs w:val="22"/>
              </w:rPr>
              <w:t>PMU-</w:t>
            </w:r>
            <w:r w:rsidR="002C26A7" w:rsidRPr="00F8524F">
              <w:rPr>
                <w:rFonts w:ascii="Arial" w:hAnsi="Arial" w:cs="Arial"/>
                <w:szCs w:val="22"/>
              </w:rPr>
              <w:t>MO</w:t>
            </w:r>
            <w:r w:rsidRPr="00F8524F">
              <w:rPr>
                <w:rFonts w:ascii="Arial" w:hAnsi="Arial" w:cs="Arial"/>
                <w:szCs w:val="22"/>
              </w:rPr>
              <w:t>WRAM</w:t>
            </w:r>
            <w:r w:rsidR="002C26A7" w:rsidRPr="00F8524F">
              <w:rPr>
                <w:rFonts w:ascii="Arial" w:hAnsi="Arial" w:cs="Arial"/>
                <w:szCs w:val="22"/>
              </w:rPr>
              <w:t xml:space="preserve"> </w:t>
            </w:r>
          </w:p>
        </w:tc>
      </w:tr>
    </w:tbl>
    <w:p w14:paraId="082A5CCC" w14:textId="77777777" w:rsidR="002C26A7" w:rsidRPr="00F8524F" w:rsidRDefault="002C26A7" w:rsidP="00607C37">
      <w:pPr>
        <w:jc w:val="center"/>
        <w:rPr>
          <w:rFonts w:ascii="Arial" w:hAnsi="Arial" w:cs="Arial"/>
          <w:b/>
          <w:bCs/>
          <w:sz w:val="20"/>
          <w:szCs w:val="20"/>
          <w:lang w:eastAsia="ko-KR"/>
        </w:rPr>
      </w:pPr>
    </w:p>
    <w:p w14:paraId="6D7EF2D1" w14:textId="0C25E507" w:rsidR="00D45CEF" w:rsidRDefault="00D45CEF" w:rsidP="00D45CEF">
      <w:pPr>
        <w:pStyle w:val="BodyText"/>
        <w:widowControl/>
        <w:numPr>
          <w:ilvl w:val="0"/>
          <w:numId w:val="14"/>
        </w:numPr>
        <w:suppressAutoHyphens/>
        <w:spacing w:before="0"/>
        <w:ind w:left="270" w:hanging="270"/>
        <w:jc w:val="both"/>
        <w:rPr>
          <w:rFonts w:ascii="Arial" w:hAnsi="Arial" w:cs="Arial"/>
          <w:b/>
          <w:bCs/>
          <w:color w:val="000000" w:themeColor="text1"/>
        </w:rPr>
      </w:pPr>
      <w:r w:rsidRPr="006B0324">
        <w:rPr>
          <w:rFonts w:ascii="Arial" w:hAnsi="Arial" w:cs="Arial"/>
          <w:b/>
          <w:bCs/>
          <w:color w:val="000000" w:themeColor="text1"/>
        </w:rPr>
        <w:t>Background</w:t>
      </w:r>
    </w:p>
    <w:p w14:paraId="24CFFA63" w14:textId="77777777" w:rsidR="00D45CEF" w:rsidRPr="00D45CEF" w:rsidRDefault="00D45CEF" w:rsidP="00D45CEF">
      <w:pPr>
        <w:pStyle w:val="BodyText"/>
        <w:widowControl/>
        <w:suppressAutoHyphens/>
        <w:spacing w:before="0"/>
        <w:ind w:left="270" w:firstLine="0"/>
        <w:jc w:val="both"/>
        <w:rPr>
          <w:rFonts w:ascii="Arial" w:hAnsi="Arial" w:cs="Arial"/>
          <w:b/>
          <w:bCs/>
          <w:color w:val="000000" w:themeColor="text1"/>
          <w:sz w:val="10"/>
          <w:szCs w:val="10"/>
        </w:rPr>
      </w:pPr>
    </w:p>
    <w:p w14:paraId="3A361E28" w14:textId="77777777" w:rsidR="00D45CEF" w:rsidRPr="00AB6351" w:rsidRDefault="00D45CEF" w:rsidP="00D45CEF">
      <w:pPr>
        <w:spacing w:after="0" w:line="276" w:lineRule="auto"/>
        <w:ind w:right="-138"/>
        <w:jc w:val="both"/>
        <w:rPr>
          <w:rFonts w:ascii="Arial" w:hAnsi="Arial" w:cs="Arial"/>
        </w:rPr>
      </w:pPr>
      <w:r w:rsidRPr="00AB6351">
        <w:rPr>
          <w:rFonts w:ascii="Arial" w:hAnsi="Arial" w:cs="Arial"/>
        </w:rPr>
        <w:t xml:space="preserve">The Royal Government of Cambodia (RGC) requested </w:t>
      </w:r>
      <w:r w:rsidRPr="00C83D0D">
        <w:rPr>
          <w:rFonts w:ascii="Arial" w:hAnsi="Arial" w:cs="Arial"/>
        </w:rPr>
        <w:t xml:space="preserve">the Asian Infrastructure Investment Bank </w:t>
      </w:r>
      <w:r>
        <w:rPr>
          <w:rFonts w:ascii="Arial" w:hAnsi="Arial" w:cs="Arial"/>
        </w:rPr>
        <w:t>(</w:t>
      </w:r>
      <w:r w:rsidRPr="00AB6351">
        <w:rPr>
          <w:rFonts w:ascii="Arial" w:hAnsi="Arial" w:cs="Arial"/>
        </w:rPr>
        <w:t>AIIB</w:t>
      </w:r>
      <w:r>
        <w:rPr>
          <w:rFonts w:ascii="Arial" w:hAnsi="Arial" w:cs="Arial"/>
        </w:rPr>
        <w:t>)</w:t>
      </w:r>
      <w:r w:rsidRPr="00AB6351">
        <w:rPr>
          <w:rFonts w:ascii="Arial" w:hAnsi="Arial" w:cs="Arial"/>
        </w:rPr>
        <w:t xml:space="preserve"> assistance to provide financing of USD200 million for the first phase of “Country Climate Resilience for Sustainable Irrigation and Water Flood and Drought Mitigation Project (CCRSIWFDMP)”. In May 2024, </w:t>
      </w:r>
      <w:r>
        <w:rPr>
          <w:rFonts w:ascii="Arial" w:hAnsi="Arial" w:cs="Arial"/>
        </w:rPr>
        <w:t xml:space="preserve">the </w:t>
      </w:r>
      <w:r w:rsidRPr="00AB6351">
        <w:rPr>
          <w:rFonts w:ascii="Arial" w:hAnsi="Arial" w:cs="Arial"/>
        </w:rPr>
        <w:t xml:space="preserve">AIIB signed a Grant Agreement </w:t>
      </w:r>
      <w:r w:rsidRPr="005636CC">
        <w:rPr>
          <w:rFonts w:ascii="Arial" w:hAnsi="Arial" w:cs="Arial"/>
        </w:rPr>
        <w:t xml:space="preserve">of USD 4,950,000 under </w:t>
      </w:r>
      <w:r>
        <w:rPr>
          <w:rFonts w:ascii="Arial" w:hAnsi="Arial" w:cs="Arial"/>
        </w:rPr>
        <w:t>Project</w:t>
      </w:r>
      <w:r w:rsidRPr="00AB6351">
        <w:rPr>
          <w:rFonts w:ascii="Arial" w:hAnsi="Arial" w:cs="Arial"/>
        </w:rPr>
        <w:t xml:space="preserve"> Preparation Special Fund (PPSF) to assist the RGC with preparing the Project</w:t>
      </w:r>
      <w:r>
        <w:rPr>
          <w:rFonts w:ascii="Arial" w:hAnsi="Arial" w:cs="Arial"/>
        </w:rPr>
        <w:t xml:space="preserve">, including feasibility study, topographical surveys and geotechnical investigation studies, LiDAR, environmental, social and climate impact assessment (ESCIA) and detailed engineering design (DED), etc. </w:t>
      </w:r>
    </w:p>
    <w:p w14:paraId="492FC377" w14:textId="30228743" w:rsidR="00D45CEF" w:rsidRPr="00BF115A" w:rsidRDefault="00D45CEF" w:rsidP="00D45CEF">
      <w:pPr>
        <w:tabs>
          <w:tab w:val="left" w:pos="839"/>
        </w:tabs>
        <w:spacing w:before="252" w:line="276" w:lineRule="auto"/>
        <w:ind w:right="-138"/>
        <w:jc w:val="both"/>
        <w:rPr>
          <w:rFonts w:ascii="Arial" w:hAnsi="Arial" w:cs="Arial"/>
          <w:bCs/>
        </w:rPr>
      </w:pPr>
      <w:r w:rsidRPr="00BF115A">
        <w:rPr>
          <w:rFonts w:ascii="Arial" w:hAnsi="Arial" w:cs="Arial"/>
        </w:rPr>
        <w:t>The project is divided into two phases with a tentative total</w:t>
      </w:r>
      <w:r w:rsidR="00ED1DD9">
        <w:rPr>
          <w:rFonts w:ascii="Arial" w:hAnsi="Arial" w:cs="Arial"/>
        </w:rPr>
        <w:t xml:space="preserve"> loan</w:t>
      </w:r>
      <w:r w:rsidRPr="00BF115A">
        <w:rPr>
          <w:rFonts w:ascii="Arial" w:hAnsi="Arial" w:cs="Arial"/>
        </w:rPr>
        <w:t xml:space="preserve"> amount of USD 500 million (Phase 1: USD200 million and Phase 2: USD300 million).  </w:t>
      </w:r>
      <w:r w:rsidRPr="00BF115A">
        <w:rPr>
          <w:rFonts w:ascii="Arial" w:hAnsi="Arial" w:cs="Arial"/>
          <w:bCs/>
        </w:rPr>
        <w:t xml:space="preserve">The total project cost for Phase 1 is estimated to be USD 220 million, financed by </w:t>
      </w:r>
      <w:r w:rsidR="00ED1DD9">
        <w:rPr>
          <w:rFonts w:ascii="Arial" w:hAnsi="Arial" w:cs="Arial"/>
          <w:bCs/>
        </w:rPr>
        <w:t xml:space="preserve">an </w:t>
      </w:r>
      <w:r w:rsidRPr="00BF115A">
        <w:rPr>
          <w:rFonts w:ascii="Arial" w:hAnsi="Arial" w:cs="Arial"/>
          <w:bCs/>
        </w:rPr>
        <w:t xml:space="preserve">AIIB </w:t>
      </w:r>
      <w:r w:rsidR="00ED1DD9">
        <w:rPr>
          <w:rFonts w:ascii="Arial" w:hAnsi="Arial" w:cs="Arial"/>
          <w:bCs/>
        </w:rPr>
        <w:t xml:space="preserve">loan of </w:t>
      </w:r>
      <w:r w:rsidRPr="00BF115A">
        <w:rPr>
          <w:rFonts w:ascii="Arial" w:hAnsi="Arial" w:cs="Arial"/>
          <w:bCs/>
        </w:rPr>
        <w:t>USD200 million and USD20 million to be provided by the RGC.</w:t>
      </w:r>
    </w:p>
    <w:p w14:paraId="486A8B64" w14:textId="77777777" w:rsidR="00D45CEF" w:rsidRPr="00AB6351" w:rsidRDefault="00D45CEF" w:rsidP="00D45CEF">
      <w:pPr>
        <w:pStyle w:val="BodyText"/>
        <w:widowControl/>
        <w:numPr>
          <w:ilvl w:val="0"/>
          <w:numId w:val="14"/>
        </w:numPr>
        <w:suppressAutoHyphens/>
        <w:spacing w:before="0"/>
        <w:ind w:left="270" w:hanging="270"/>
        <w:jc w:val="both"/>
        <w:rPr>
          <w:rFonts w:ascii="Arial" w:hAnsi="Arial" w:cs="Arial"/>
        </w:rPr>
      </w:pPr>
      <w:r w:rsidRPr="000809A3">
        <w:rPr>
          <w:rFonts w:ascii="Arial" w:hAnsi="Arial" w:cs="Arial"/>
          <w:b/>
          <w:bCs/>
          <w:color w:val="000000" w:themeColor="text1"/>
        </w:rPr>
        <w:t>Project</w:t>
      </w:r>
      <w:r w:rsidRPr="00AB6351">
        <w:rPr>
          <w:rFonts w:ascii="Arial" w:hAnsi="Arial" w:cs="Arial"/>
          <w:b/>
          <w:bCs/>
        </w:rPr>
        <w:t xml:space="preserve"> Objective:</w:t>
      </w:r>
      <w:r w:rsidRPr="00AB6351">
        <w:rPr>
          <w:rFonts w:ascii="Arial" w:hAnsi="Arial" w:cs="Arial"/>
        </w:rPr>
        <w:t xml:space="preserve"> The proposed underlying investment </w:t>
      </w:r>
      <w:r>
        <w:rPr>
          <w:rFonts w:ascii="Arial" w:hAnsi="Arial" w:cs="Arial"/>
        </w:rPr>
        <w:t>primarily</w:t>
      </w:r>
      <w:r w:rsidRPr="00AB6351">
        <w:rPr>
          <w:rFonts w:ascii="Arial" w:hAnsi="Arial" w:cs="Arial"/>
        </w:rPr>
        <w:t xml:space="preserve"> aims to improve irrigation service delivery and mitigate the impact of flooding and droughts on food production and rural livelihood in Cambodia. </w:t>
      </w:r>
    </w:p>
    <w:p w14:paraId="3A724908" w14:textId="77777777" w:rsidR="00D45CEF" w:rsidRPr="00AB6351" w:rsidRDefault="00D45CEF" w:rsidP="00D45CEF">
      <w:pPr>
        <w:spacing w:after="10"/>
        <w:jc w:val="both"/>
        <w:rPr>
          <w:rFonts w:ascii="Arial" w:hAnsi="Arial" w:cs="Arial"/>
        </w:rPr>
      </w:pPr>
    </w:p>
    <w:p w14:paraId="4D68793E" w14:textId="77777777" w:rsidR="00D45CEF" w:rsidRDefault="00D45CEF" w:rsidP="00D45CEF">
      <w:pPr>
        <w:pStyle w:val="BodyText"/>
        <w:widowControl/>
        <w:numPr>
          <w:ilvl w:val="0"/>
          <w:numId w:val="14"/>
        </w:numPr>
        <w:suppressAutoHyphens/>
        <w:spacing w:before="0"/>
        <w:ind w:left="270" w:hanging="270"/>
        <w:jc w:val="both"/>
        <w:rPr>
          <w:rFonts w:ascii="Arial" w:hAnsi="Arial" w:cs="Arial"/>
        </w:rPr>
      </w:pPr>
      <w:r w:rsidRPr="00AB6351">
        <w:rPr>
          <w:rFonts w:ascii="Arial" w:hAnsi="Arial" w:cs="Arial"/>
          <w:b/>
          <w:bCs/>
        </w:rPr>
        <w:t>Project Scope:</w:t>
      </w:r>
      <w:r w:rsidRPr="00AB6351">
        <w:rPr>
          <w:rFonts w:ascii="Arial" w:hAnsi="Arial" w:cs="Arial"/>
        </w:rPr>
        <w:t xml:space="preserve"> Interventions are expected to focus mainly on the most affected rice-producing provinces surrounding Tonle Sap Lake, which will be confirmed during the project preparation. In Phase 1, the project focuses more on the improvement of effectiveness and efficiency as well as expanding the potential of irrigation and flood protection of the existing schemes by applying a basin-wide planning approach while the constructions of new facilities requiring a longer term for the study and design will be implemented during Phase 2 of the project. </w:t>
      </w:r>
    </w:p>
    <w:p w14:paraId="3C002859" w14:textId="77777777" w:rsidR="00D45CEF" w:rsidRPr="00AB6351" w:rsidRDefault="00D45CEF" w:rsidP="00D45CEF">
      <w:pPr>
        <w:pStyle w:val="BodyText"/>
        <w:jc w:val="both"/>
        <w:rPr>
          <w:rFonts w:ascii="Arial" w:hAnsi="Arial" w:cs="Arial"/>
        </w:rPr>
      </w:pPr>
    </w:p>
    <w:p w14:paraId="6D18BC97" w14:textId="591EE529" w:rsidR="00D45CEF" w:rsidRDefault="00D45CEF" w:rsidP="00D45CEF">
      <w:pPr>
        <w:pStyle w:val="BodyText"/>
        <w:widowControl/>
        <w:numPr>
          <w:ilvl w:val="0"/>
          <w:numId w:val="14"/>
        </w:numPr>
        <w:suppressAutoHyphens/>
        <w:spacing w:before="0"/>
        <w:ind w:left="270" w:hanging="270"/>
        <w:jc w:val="both"/>
        <w:rPr>
          <w:rFonts w:ascii="Arial" w:hAnsi="Arial" w:cs="Arial"/>
        </w:rPr>
      </w:pPr>
      <w:r w:rsidRPr="00AB6351">
        <w:rPr>
          <w:rFonts w:ascii="Arial" w:hAnsi="Arial" w:cs="Arial"/>
          <w:b/>
          <w:bCs/>
        </w:rPr>
        <w:t>Project Components</w:t>
      </w:r>
      <w:r w:rsidRPr="00AB6351">
        <w:rPr>
          <w:rFonts w:ascii="Arial" w:hAnsi="Arial" w:cs="Arial"/>
        </w:rPr>
        <w:t xml:space="preserve">: </w:t>
      </w:r>
    </w:p>
    <w:p w14:paraId="6907DA06" w14:textId="7A109E62" w:rsidR="00D45CEF" w:rsidRDefault="00166855" w:rsidP="00D45CEF">
      <w:pPr>
        <w:pStyle w:val="BodyText"/>
        <w:ind w:left="270"/>
        <w:jc w:val="both"/>
        <w:rPr>
          <w:rFonts w:ascii="Arial" w:hAnsi="Arial" w:cs="Arial"/>
        </w:rPr>
      </w:pPr>
      <w:r>
        <w:rPr>
          <w:rFonts w:ascii="Arial" w:hAnsi="Arial" w:cs="Arial"/>
        </w:rPr>
        <w:t xml:space="preserve">      </w:t>
      </w:r>
      <w:r w:rsidR="00D45CEF" w:rsidRPr="00AB6351">
        <w:rPr>
          <w:rFonts w:ascii="Arial" w:hAnsi="Arial" w:cs="Arial"/>
        </w:rPr>
        <w:t>Subject to feasibility study outcomes and preparation of the readiness for advanced actions, the project will include the following components which will be implemented applying a basin-wide approach:</w:t>
      </w:r>
    </w:p>
    <w:p w14:paraId="3864A7C4" w14:textId="77777777" w:rsidR="00B93F3F" w:rsidRDefault="00B93F3F" w:rsidP="000503D5">
      <w:pPr>
        <w:pBdr>
          <w:top w:val="nil"/>
          <w:left w:val="nil"/>
          <w:bottom w:val="nil"/>
          <w:right w:val="nil"/>
          <w:between w:val="nil"/>
        </w:pBdr>
        <w:tabs>
          <w:tab w:val="left" w:pos="839"/>
        </w:tabs>
        <w:spacing w:before="252" w:after="0" w:line="276" w:lineRule="auto"/>
        <w:ind w:left="284" w:right="183"/>
        <w:jc w:val="both"/>
        <w:rPr>
          <w:rFonts w:ascii="Arial" w:eastAsia="Arial" w:hAnsi="Arial" w:cs="Arial"/>
          <w:color w:val="000000"/>
        </w:rPr>
      </w:pPr>
      <w:r>
        <w:rPr>
          <w:rFonts w:ascii="Arial" w:eastAsia="Arial" w:hAnsi="Arial" w:cs="Arial"/>
          <w:b/>
          <w:color w:val="000000"/>
        </w:rPr>
        <w:t>Component 1</w:t>
      </w:r>
      <w:r>
        <w:rPr>
          <w:rFonts w:ascii="Arial" w:eastAsia="Arial" w:hAnsi="Arial" w:cs="Arial"/>
          <w:color w:val="000000"/>
        </w:rPr>
        <w:t>: Strengthening Flood Protection Infrastructures aims to reduce flood risk and vulnerability by rehabilitating, improving, and expanding flood control and protection infrastructures. Envisaged activities under the component include (</w:t>
      </w:r>
      <w:proofErr w:type="spellStart"/>
      <w:r>
        <w:rPr>
          <w:rFonts w:ascii="Arial" w:eastAsia="Arial" w:hAnsi="Arial" w:cs="Arial"/>
          <w:color w:val="000000"/>
        </w:rPr>
        <w:t>i</w:t>
      </w:r>
      <w:proofErr w:type="spellEnd"/>
      <w:r>
        <w:rPr>
          <w:rFonts w:ascii="Arial" w:eastAsia="Arial" w:hAnsi="Arial" w:cs="Arial"/>
          <w:color w:val="000000"/>
        </w:rPr>
        <w:t xml:space="preserve">) development of catchment development plans, infrastructure safety inspections, rehabilitation and upgrading of flood </w:t>
      </w:r>
      <w:r>
        <w:rPr>
          <w:rFonts w:ascii="Arial" w:eastAsia="Arial" w:hAnsi="Arial" w:cs="Arial"/>
          <w:color w:val="000000"/>
        </w:rPr>
        <w:lastRenderedPageBreak/>
        <w:t xml:space="preserve">diversion channels and water storages for improving dry season cropping, (ii) strengthening of slope and bank protection for rivers and water storages for dry season cropping, (iii). reconstruction of water infrastructures damaged by recent floodings (from 2020 and later), (iv) establishing flood early warning systems and, if any piloting innovative solutions identified under Component 3, and, (v) construction of (emergency) spillways on existing reservoirs, to </w:t>
      </w:r>
      <w:r w:rsidRPr="00146570">
        <w:rPr>
          <w:rFonts w:ascii="Arial" w:eastAsia="Arial" w:hAnsi="Arial" w:cs="Arial"/>
          <w:color w:val="000000"/>
        </w:rPr>
        <w:t>ensure the controlled release of excess water, maintaining the reservoir's water level below a predetermined safe limit and protecting the dam and downstream areas from damage. </w:t>
      </w:r>
      <w:r>
        <w:rPr>
          <w:rFonts w:ascii="Arial" w:eastAsia="Arial" w:hAnsi="Arial" w:cs="Arial"/>
          <w:color w:val="000000"/>
        </w:rPr>
        <w:t xml:space="preserve"> (vi) construction of watershed management infrastructures using nature-based solutions in reducing flood extreme magnitude, and implementation of critical measures to comply with AIIB’s requirements on dam safety, including dam inspections, safety analysis and potential rehabilitation. </w:t>
      </w:r>
    </w:p>
    <w:p w14:paraId="0884DB0E" w14:textId="77777777" w:rsidR="00B93F3F" w:rsidRDefault="00B93F3F" w:rsidP="00B93F3F">
      <w:pPr>
        <w:pBdr>
          <w:top w:val="nil"/>
          <w:left w:val="nil"/>
          <w:bottom w:val="nil"/>
          <w:right w:val="nil"/>
          <w:between w:val="nil"/>
        </w:pBdr>
        <w:tabs>
          <w:tab w:val="left" w:pos="839"/>
        </w:tabs>
        <w:spacing w:after="0" w:line="276" w:lineRule="auto"/>
        <w:ind w:left="120" w:right="183"/>
        <w:jc w:val="both"/>
        <w:rPr>
          <w:rFonts w:ascii="Arial" w:eastAsia="Arial" w:hAnsi="Arial" w:cs="Arial"/>
          <w:color w:val="000000"/>
        </w:rPr>
      </w:pPr>
    </w:p>
    <w:p w14:paraId="6BD45B2F" w14:textId="77777777" w:rsidR="00B93F3F" w:rsidRDefault="00B93F3F" w:rsidP="00F467AF">
      <w:pPr>
        <w:pBdr>
          <w:top w:val="nil"/>
          <w:left w:val="nil"/>
          <w:bottom w:val="nil"/>
          <w:right w:val="nil"/>
          <w:between w:val="nil"/>
        </w:pBdr>
        <w:tabs>
          <w:tab w:val="left" w:pos="839"/>
        </w:tabs>
        <w:spacing w:after="0" w:line="276" w:lineRule="auto"/>
        <w:ind w:left="284" w:right="100"/>
        <w:jc w:val="both"/>
        <w:rPr>
          <w:rFonts w:ascii="Arial" w:eastAsia="Arial" w:hAnsi="Arial" w:cs="Arial"/>
          <w:color w:val="000000"/>
        </w:rPr>
      </w:pPr>
      <w:r>
        <w:rPr>
          <w:rFonts w:ascii="Arial" w:eastAsia="Arial" w:hAnsi="Arial" w:cs="Arial"/>
          <w:b/>
          <w:color w:val="000000"/>
        </w:rPr>
        <w:t>Component 2</w:t>
      </w:r>
      <w:r>
        <w:rPr>
          <w:rFonts w:ascii="Arial" w:eastAsia="Arial" w:hAnsi="Arial" w:cs="Arial"/>
          <w:color w:val="000000"/>
        </w:rPr>
        <w:t>: Modernization and Strengthening of Irrigation and Drainage Systems aims to reduce their vulnerability to water stress drought and flooding and to optimize productivity of land and water by rehabilitation, upgrading and modernization of existing irrigation and drainage networks and their management. Activities under this component include: (</w:t>
      </w:r>
      <w:proofErr w:type="spellStart"/>
      <w:r>
        <w:rPr>
          <w:rFonts w:ascii="Arial" w:eastAsia="Arial" w:hAnsi="Arial" w:cs="Arial"/>
          <w:color w:val="000000"/>
        </w:rPr>
        <w:t>i</w:t>
      </w:r>
      <w:proofErr w:type="spellEnd"/>
      <w:r>
        <w:rPr>
          <w:rFonts w:ascii="Arial" w:eastAsia="Arial" w:hAnsi="Arial" w:cs="Arial"/>
          <w:color w:val="000000"/>
        </w:rPr>
        <w:t>) rehabilitating and improving irrigation and drainage infrastructures with a complete system, (ii) rehabilitating and upgrading water storages to cope with intensified droughts, (iii) establishing and strengthening Farmers and Water Users Communities (FWUC), (iv) introducing and disseminating high-efficiency and low-carbon irrigation technologies, (v) The project will: (a) remodel existing reservoirs and/or improve existing reservoirs operation to increase flood protection capacities; (b) introduce flood risk mitigation interventions (e.g. flood dike strengthening, ring levee to protect communities, drainage improvements) with nature-based solutions; (c) develop and operate flood forecasting and early warning systems with the development of flood risk maps; and (d) develop and operate gender-responsive community flood preparedness plans and (vi) if any, piloting innovative solutions identified under Component 3 e.g. nature- based solutions.</w:t>
      </w:r>
    </w:p>
    <w:p w14:paraId="4CBB15A1" w14:textId="77777777" w:rsidR="00B93F3F" w:rsidRDefault="00B93F3F" w:rsidP="00B93F3F">
      <w:pPr>
        <w:pBdr>
          <w:top w:val="nil"/>
          <w:left w:val="nil"/>
          <w:bottom w:val="nil"/>
          <w:right w:val="nil"/>
          <w:between w:val="nil"/>
        </w:pBdr>
        <w:tabs>
          <w:tab w:val="left" w:pos="839"/>
        </w:tabs>
        <w:spacing w:after="0" w:line="276" w:lineRule="auto"/>
        <w:ind w:left="120" w:right="183"/>
        <w:rPr>
          <w:rFonts w:ascii="Arial" w:eastAsia="Arial" w:hAnsi="Arial" w:cs="Arial"/>
          <w:color w:val="000000"/>
        </w:rPr>
      </w:pPr>
    </w:p>
    <w:p w14:paraId="4039AF8F" w14:textId="77777777" w:rsidR="00B93F3F" w:rsidRDefault="00B93F3F" w:rsidP="000503D5">
      <w:pPr>
        <w:pBdr>
          <w:top w:val="nil"/>
          <w:left w:val="nil"/>
          <w:bottom w:val="nil"/>
          <w:right w:val="nil"/>
          <w:between w:val="nil"/>
        </w:pBdr>
        <w:tabs>
          <w:tab w:val="left" w:pos="839"/>
        </w:tabs>
        <w:spacing w:after="0" w:line="276" w:lineRule="auto"/>
        <w:ind w:left="284" w:right="183"/>
        <w:jc w:val="both"/>
        <w:rPr>
          <w:rFonts w:ascii="Arial" w:eastAsia="Arial" w:hAnsi="Arial" w:cs="Arial"/>
          <w:color w:val="000000"/>
        </w:rPr>
      </w:pPr>
      <w:r>
        <w:rPr>
          <w:rFonts w:ascii="Arial" w:eastAsia="Arial" w:hAnsi="Arial" w:cs="Arial"/>
          <w:b/>
          <w:color w:val="000000"/>
        </w:rPr>
        <w:t>Component 3: Flood and Drought Risks Management</w:t>
      </w:r>
      <w:r>
        <w:rPr>
          <w:rFonts w:ascii="Arial" w:eastAsia="Arial" w:hAnsi="Arial" w:cs="Arial"/>
          <w:color w:val="000000"/>
        </w:rPr>
        <w:t xml:space="preserve"> </w:t>
      </w:r>
      <w:proofErr w:type="gramStart"/>
      <w:r>
        <w:rPr>
          <w:rFonts w:ascii="Arial" w:eastAsia="Arial" w:hAnsi="Arial" w:cs="Arial"/>
          <w:color w:val="000000"/>
        </w:rPr>
        <w:t>aims</w:t>
      </w:r>
      <w:proofErr w:type="gramEnd"/>
      <w:r>
        <w:rPr>
          <w:rFonts w:ascii="Arial" w:eastAsia="Arial" w:hAnsi="Arial" w:cs="Arial"/>
          <w:color w:val="000000"/>
        </w:rPr>
        <w:t xml:space="preserve"> to complement and amplify the infrastructure performance strengthened under Components 1 and 2. The component will establish systems, planning, infrastructure and water resource management that continuously provide insights into the changing flood and drought risks, driven by climate change, and identify innovative solutions. Envisaged activities under the component include (</w:t>
      </w:r>
      <w:proofErr w:type="spellStart"/>
      <w:r>
        <w:rPr>
          <w:rFonts w:ascii="Arial" w:eastAsia="Arial" w:hAnsi="Arial" w:cs="Arial"/>
          <w:color w:val="000000"/>
        </w:rPr>
        <w:t>i</w:t>
      </w:r>
      <w:proofErr w:type="spellEnd"/>
      <w:r>
        <w:rPr>
          <w:rFonts w:ascii="Arial" w:eastAsia="Arial" w:hAnsi="Arial" w:cs="Arial"/>
          <w:color w:val="000000"/>
        </w:rPr>
        <w:t xml:space="preserve">) mapping the flood and drought risks across the country, (ii) establishing and improving hydrological monitoring systems and water modelling, (iii) establishing data processing systems to allow regular updating of the risk maps complementing to the existing program of the establishment of National Water Resources Management Data Center (NWRMDC), (iv) identifying innovative technology and green solutions (may include nature-based solutions) to optimize the impact of Components 1 and 2. The identified innovative solutions could be piloted under Components 1 and 2 and implemented at a larger scale in Phase 2 of the Project. Analytical works under this component will utilize high-accuracy hydrometeorology, spatial, topography, and socio-economic data acquired from primary and secondary sources. They will provide valuable insights for decision-making in strategizing and implementing disaster preparedness and resource allocation. The project will also strengthen hydrometeorological networks by upgrading existing and installing additional rainfall, river flow, and climate stations with remote monitoring and data transmission system. </w:t>
      </w:r>
    </w:p>
    <w:p w14:paraId="0010D446" w14:textId="77777777" w:rsidR="00B93F3F" w:rsidRDefault="00B93F3F" w:rsidP="00B93F3F">
      <w:pPr>
        <w:pBdr>
          <w:top w:val="nil"/>
          <w:left w:val="nil"/>
          <w:bottom w:val="nil"/>
          <w:right w:val="nil"/>
          <w:between w:val="nil"/>
        </w:pBdr>
        <w:tabs>
          <w:tab w:val="left" w:pos="839"/>
        </w:tabs>
        <w:spacing w:after="0" w:line="276" w:lineRule="auto"/>
        <w:ind w:left="120" w:right="183"/>
        <w:rPr>
          <w:b/>
          <w:color w:val="000000"/>
        </w:rPr>
      </w:pPr>
    </w:p>
    <w:p w14:paraId="20AC344F" w14:textId="77777777" w:rsidR="00B93F3F" w:rsidRDefault="00B93F3F" w:rsidP="000503D5">
      <w:pPr>
        <w:pBdr>
          <w:top w:val="nil"/>
          <w:left w:val="nil"/>
          <w:bottom w:val="nil"/>
          <w:right w:val="nil"/>
          <w:between w:val="nil"/>
        </w:pBdr>
        <w:tabs>
          <w:tab w:val="left" w:pos="839"/>
        </w:tabs>
        <w:spacing w:after="0" w:line="276" w:lineRule="auto"/>
        <w:ind w:left="284" w:right="183"/>
        <w:jc w:val="both"/>
        <w:rPr>
          <w:rFonts w:ascii="Arial" w:eastAsia="Arial" w:hAnsi="Arial" w:cs="Arial"/>
          <w:color w:val="000000"/>
        </w:rPr>
      </w:pPr>
      <w:r>
        <w:rPr>
          <w:rFonts w:ascii="Arial" w:eastAsia="Arial" w:hAnsi="Arial" w:cs="Arial"/>
          <w:b/>
          <w:color w:val="000000"/>
        </w:rPr>
        <w:t>Component 4: Project Management</w:t>
      </w:r>
      <w:r>
        <w:rPr>
          <w:rFonts w:ascii="Arial" w:eastAsia="Arial" w:hAnsi="Arial" w:cs="Arial"/>
          <w:color w:val="000000"/>
        </w:rPr>
        <w:t xml:space="preserve"> aims to strengthen the institutional and managerial capacity of MOWRAM, the Provincial Department of Water Resources (PDWRAM), and related </w:t>
      </w:r>
      <w:r>
        <w:rPr>
          <w:rFonts w:ascii="Arial" w:eastAsia="Arial" w:hAnsi="Arial" w:cs="Arial"/>
          <w:color w:val="000000"/>
        </w:rPr>
        <w:lastRenderedPageBreak/>
        <w:t>implementing agencies in implementing the Project and managing their irrigation and flood protection systems. Envisaged activities under the component include (</w:t>
      </w:r>
      <w:proofErr w:type="spellStart"/>
      <w:r>
        <w:rPr>
          <w:rFonts w:ascii="Arial" w:eastAsia="Arial" w:hAnsi="Arial" w:cs="Arial"/>
          <w:color w:val="000000"/>
        </w:rPr>
        <w:t>i</w:t>
      </w:r>
      <w:proofErr w:type="spellEnd"/>
      <w:r>
        <w:rPr>
          <w:rFonts w:ascii="Arial" w:eastAsia="Arial" w:hAnsi="Arial" w:cs="Arial"/>
          <w:color w:val="000000"/>
        </w:rPr>
        <w:t>) comprehensive capacity gap assessment and, thereafter, development and implementation of training programs, (iii) training programs to enable data-based operation of the irrigation networks, flood management infrastructures, (iv) workshops and capacity development for establishing river basins management committees in the relevant sub-basins and in line with the existing RBMC sub-decree</w:t>
      </w:r>
      <w:r>
        <w:rPr>
          <w:rFonts w:ascii="Arial" w:eastAsia="Arial" w:hAnsi="Arial" w:cs="Arial"/>
          <w:color w:val="000000"/>
          <w:vertAlign w:val="superscript"/>
        </w:rPr>
        <w:footnoteReference w:id="1"/>
      </w:r>
      <w:r>
        <w:rPr>
          <w:rFonts w:ascii="Arial" w:eastAsia="Arial" w:hAnsi="Arial" w:cs="Arial"/>
          <w:color w:val="000000"/>
        </w:rPr>
        <w:t xml:space="preserve"> etc. This component will also provide trainings to river basin committees (RBCs) and officials from MOWRAM in river basin management concepts. In the target river basin groups this will include establishing effective RBCs and assisting RBCs in developing and implementing: (a) effective river basin management plans (RBMPs) with performance monitoring and assessment systems; (b) multiple reservoirs integrated operation</w:t>
      </w:r>
    </w:p>
    <w:p w14:paraId="6432ED16" w14:textId="77777777" w:rsidR="00B93F3F" w:rsidRPr="00AB6351" w:rsidRDefault="00B93F3F" w:rsidP="00D45CEF">
      <w:pPr>
        <w:pStyle w:val="BodyText"/>
        <w:ind w:left="270"/>
        <w:jc w:val="both"/>
        <w:rPr>
          <w:rFonts w:ascii="Arial" w:hAnsi="Arial" w:cs="Arial"/>
        </w:rPr>
      </w:pPr>
    </w:p>
    <w:p w14:paraId="7749AE65" w14:textId="77777777" w:rsidR="00F8524F" w:rsidRPr="00F8524F" w:rsidRDefault="00F8524F" w:rsidP="00D45CEF">
      <w:pPr>
        <w:pStyle w:val="BodyText"/>
        <w:widowControl/>
        <w:numPr>
          <w:ilvl w:val="0"/>
          <w:numId w:val="14"/>
        </w:numPr>
        <w:suppressAutoHyphens/>
        <w:spacing w:before="0"/>
        <w:ind w:left="270" w:hanging="270"/>
        <w:jc w:val="both"/>
        <w:rPr>
          <w:rFonts w:ascii="Arial" w:eastAsia="Yu Gothic" w:hAnsi="Arial" w:cs="Arial"/>
          <w:b/>
          <w:lang w:bidi="km-KH"/>
        </w:rPr>
      </w:pPr>
      <w:r w:rsidRPr="00F8524F">
        <w:rPr>
          <w:rFonts w:ascii="Arial" w:eastAsia="Yu Gothic" w:hAnsi="Arial" w:cs="Arial"/>
          <w:b/>
          <w:lang w:bidi="km-KH"/>
        </w:rPr>
        <w:t>Objective of the Assignment:</w:t>
      </w:r>
    </w:p>
    <w:p w14:paraId="60B449D5" w14:textId="77777777" w:rsidR="00F8524F" w:rsidRPr="00F8524F" w:rsidRDefault="00F8524F" w:rsidP="00F8524F">
      <w:pPr>
        <w:autoSpaceDE w:val="0"/>
        <w:autoSpaceDN w:val="0"/>
        <w:adjustRightInd w:val="0"/>
        <w:spacing w:after="0" w:line="240" w:lineRule="auto"/>
        <w:rPr>
          <w:rFonts w:ascii="Arial" w:eastAsia="Yu Gothic" w:hAnsi="Arial" w:cs="Arial"/>
          <w:b/>
          <w:sz w:val="16"/>
          <w:szCs w:val="16"/>
        </w:rPr>
      </w:pPr>
    </w:p>
    <w:p w14:paraId="7CA0520E" w14:textId="6DE0757D" w:rsidR="00720D6C" w:rsidRDefault="00F8524F" w:rsidP="00720D6C">
      <w:pPr>
        <w:pStyle w:val="ListParagraph"/>
        <w:spacing w:after="0"/>
        <w:ind w:left="360"/>
        <w:jc w:val="both"/>
        <w:rPr>
          <w:rFonts w:ascii="Arial" w:hAnsi="Arial" w:cs="Arial"/>
          <w:szCs w:val="22"/>
        </w:rPr>
      </w:pPr>
      <w:r w:rsidRPr="00F8524F">
        <w:rPr>
          <w:rFonts w:ascii="Arial" w:hAnsi="Arial" w:cs="Arial"/>
          <w:szCs w:val="22"/>
        </w:rPr>
        <w:t xml:space="preserve">The International </w:t>
      </w:r>
      <w:r w:rsidR="00875AA6">
        <w:rPr>
          <w:rFonts w:ascii="Arial" w:hAnsi="Arial" w:cs="Arial"/>
          <w:szCs w:val="22"/>
        </w:rPr>
        <w:t>Irrigation Design and Moderni</w:t>
      </w:r>
      <w:r w:rsidR="007A7056">
        <w:rPr>
          <w:rFonts w:ascii="Arial" w:hAnsi="Arial" w:cs="Arial"/>
          <w:szCs w:val="22"/>
        </w:rPr>
        <w:t>z</w:t>
      </w:r>
      <w:r w:rsidR="00875AA6">
        <w:rPr>
          <w:rFonts w:ascii="Arial" w:hAnsi="Arial" w:cs="Arial"/>
          <w:szCs w:val="22"/>
        </w:rPr>
        <w:t>ation Specialist (IDMS)</w:t>
      </w:r>
      <w:r w:rsidRPr="00F8524F">
        <w:rPr>
          <w:rFonts w:ascii="Arial" w:hAnsi="Arial" w:cs="Arial"/>
          <w:szCs w:val="22"/>
        </w:rPr>
        <w:t xml:space="preserve"> will </w:t>
      </w:r>
      <w:r w:rsidR="00720D6C">
        <w:rPr>
          <w:rFonts w:ascii="Arial" w:hAnsi="Arial" w:cs="Arial"/>
          <w:szCs w:val="22"/>
        </w:rPr>
        <w:t>assist</w:t>
      </w:r>
      <w:r w:rsidR="00720D6C" w:rsidRPr="00F8524F">
        <w:rPr>
          <w:rFonts w:ascii="Arial" w:hAnsi="Arial" w:cs="Arial"/>
          <w:szCs w:val="22"/>
        </w:rPr>
        <w:t xml:space="preserve"> the E</w:t>
      </w:r>
      <w:r w:rsidR="00875AA6">
        <w:rPr>
          <w:rFonts w:ascii="Arial" w:hAnsi="Arial" w:cs="Arial"/>
          <w:szCs w:val="22"/>
        </w:rPr>
        <w:t xml:space="preserve">xecuting Agency (EA) </w:t>
      </w:r>
      <w:r w:rsidR="00720D6C" w:rsidRPr="00F8524F">
        <w:rPr>
          <w:rFonts w:ascii="Arial" w:hAnsi="Arial" w:cs="Arial"/>
          <w:szCs w:val="22"/>
        </w:rPr>
        <w:t xml:space="preserve">and </w:t>
      </w:r>
      <w:r w:rsidR="00875AA6">
        <w:rPr>
          <w:rFonts w:ascii="Arial" w:eastAsia="Arial" w:hAnsi="Arial" w:cs="Arial"/>
        </w:rPr>
        <w:t xml:space="preserve">the Implementing Entity (IE); Project Management Unit - Ministry of Water Resources and Meteorology (PMU-MOWRAM) with providing a wide range of technical support and inputs, strategic advice and guidance on irrigation design and modernization approaches that are highly suitable and applicable for Cambodian context in project preparation, including feasibility study, technical surveys and studies, detailed engineering design (DED), etc. In addition, the role is expected </w:t>
      </w:r>
      <w:r w:rsidR="00574E07">
        <w:rPr>
          <w:rFonts w:ascii="Arial" w:eastAsia="Arial" w:hAnsi="Arial" w:cs="Arial"/>
        </w:rPr>
        <w:t>to</w:t>
      </w:r>
      <w:r w:rsidR="00875AA6">
        <w:rPr>
          <w:rFonts w:ascii="Arial" w:eastAsia="Arial" w:hAnsi="Arial" w:cs="Arial"/>
        </w:rPr>
        <w:t xml:space="preserve"> assist the PMU in </w:t>
      </w:r>
      <w:r w:rsidR="00875AA6">
        <w:rPr>
          <w:rFonts w:ascii="Arial" w:hAnsi="Arial" w:cs="Arial"/>
          <w:szCs w:val="22"/>
        </w:rPr>
        <w:t>reviewing and providing</w:t>
      </w:r>
      <w:r w:rsidR="00720D6C">
        <w:rPr>
          <w:rFonts w:ascii="Arial" w:hAnsi="Arial" w:cs="Arial"/>
          <w:szCs w:val="22"/>
        </w:rPr>
        <w:t xml:space="preserve"> </w:t>
      </w:r>
      <w:r w:rsidR="00875AA6">
        <w:rPr>
          <w:rFonts w:ascii="Arial" w:hAnsi="Arial" w:cs="Arial"/>
          <w:szCs w:val="22"/>
        </w:rPr>
        <w:t>technical</w:t>
      </w:r>
      <w:r w:rsidR="00720D6C">
        <w:rPr>
          <w:rFonts w:ascii="Arial" w:hAnsi="Arial" w:cs="Arial"/>
          <w:szCs w:val="22"/>
        </w:rPr>
        <w:t xml:space="preserve"> inputs</w:t>
      </w:r>
      <w:r w:rsidR="00875AA6">
        <w:rPr>
          <w:rFonts w:ascii="Arial" w:hAnsi="Arial" w:cs="Arial"/>
          <w:szCs w:val="22"/>
        </w:rPr>
        <w:t>/ comments on</w:t>
      </w:r>
      <w:r w:rsidR="00720D6C">
        <w:rPr>
          <w:rFonts w:ascii="Arial" w:hAnsi="Arial" w:cs="Arial"/>
          <w:szCs w:val="22"/>
        </w:rPr>
        <w:t xml:space="preserve"> </w:t>
      </w:r>
      <w:r w:rsidR="00875AA6">
        <w:rPr>
          <w:rFonts w:ascii="Arial" w:hAnsi="Arial" w:cs="Arial"/>
          <w:szCs w:val="22"/>
        </w:rPr>
        <w:t>various technical deliverables/ outputs an</w:t>
      </w:r>
      <w:r w:rsidR="008F55E9">
        <w:rPr>
          <w:rFonts w:ascii="Arial" w:hAnsi="Arial" w:cs="Arial"/>
          <w:szCs w:val="22"/>
        </w:rPr>
        <w:t xml:space="preserve">d reports as well as strategic plans and strategies, concept notes and project proposals for emerging investments </w:t>
      </w:r>
      <w:r w:rsidR="00875AA6">
        <w:rPr>
          <w:rFonts w:ascii="Arial" w:hAnsi="Arial" w:cs="Arial"/>
          <w:szCs w:val="22"/>
        </w:rPr>
        <w:t xml:space="preserve">to ensure that </w:t>
      </w:r>
      <w:r w:rsidR="008F55E9">
        <w:rPr>
          <w:rFonts w:ascii="Arial" w:hAnsi="Arial" w:cs="Arial"/>
          <w:szCs w:val="22"/>
        </w:rPr>
        <w:t xml:space="preserve">the investments are </w:t>
      </w:r>
      <w:r w:rsidR="00875AA6">
        <w:rPr>
          <w:rFonts w:ascii="Arial" w:hAnsi="Arial" w:cs="Arial"/>
          <w:szCs w:val="22"/>
        </w:rPr>
        <w:t xml:space="preserve">well </w:t>
      </w:r>
      <w:r w:rsidR="008F55E9">
        <w:rPr>
          <w:rFonts w:ascii="Arial" w:hAnsi="Arial" w:cs="Arial"/>
          <w:szCs w:val="22"/>
        </w:rPr>
        <w:t>in line</w:t>
      </w:r>
      <w:r w:rsidR="00875AA6">
        <w:rPr>
          <w:rFonts w:ascii="Arial" w:hAnsi="Arial" w:cs="Arial"/>
          <w:szCs w:val="22"/>
        </w:rPr>
        <w:t xml:space="preserve"> with MOWRAM’s strategic irrigation</w:t>
      </w:r>
      <w:r w:rsidR="008F55E9">
        <w:rPr>
          <w:rFonts w:ascii="Arial" w:hAnsi="Arial" w:cs="Arial"/>
          <w:szCs w:val="22"/>
        </w:rPr>
        <w:t xml:space="preserve"> investment</w:t>
      </w:r>
      <w:r w:rsidR="00875AA6">
        <w:rPr>
          <w:rFonts w:ascii="Arial" w:hAnsi="Arial" w:cs="Arial"/>
          <w:szCs w:val="22"/>
        </w:rPr>
        <w:t xml:space="preserve"> development roadmap</w:t>
      </w:r>
      <w:r w:rsidR="008F55E9">
        <w:rPr>
          <w:rFonts w:ascii="Arial" w:hAnsi="Arial" w:cs="Arial"/>
          <w:szCs w:val="22"/>
        </w:rPr>
        <w:t>.</w:t>
      </w:r>
      <w:r w:rsidR="00875AA6">
        <w:rPr>
          <w:rFonts w:ascii="Arial" w:hAnsi="Arial" w:cs="Arial"/>
          <w:szCs w:val="22"/>
        </w:rPr>
        <w:t xml:space="preserve"> </w:t>
      </w:r>
    </w:p>
    <w:p w14:paraId="01EB020C" w14:textId="2FBA3FE8" w:rsidR="00D45CEF" w:rsidRDefault="00D45CEF" w:rsidP="00720D6C">
      <w:pPr>
        <w:pStyle w:val="ListParagraph"/>
        <w:spacing w:after="0"/>
        <w:ind w:left="360"/>
        <w:jc w:val="both"/>
        <w:rPr>
          <w:rFonts w:ascii="Arial" w:hAnsi="Arial" w:cs="Arial"/>
          <w:szCs w:val="22"/>
        </w:rPr>
      </w:pPr>
    </w:p>
    <w:p w14:paraId="6586BB3F" w14:textId="77777777" w:rsidR="00F8524F" w:rsidRPr="00BD6E37" w:rsidRDefault="00F8524F" w:rsidP="00D45CEF">
      <w:pPr>
        <w:pStyle w:val="BodyText"/>
        <w:widowControl/>
        <w:numPr>
          <w:ilvl w:val="0"/>
          <w:numId w:val="14"/>
        </w:numPr>
        <w:suppressAutoHyphens/>
        <w:spacing w:before="0"/>
        <w:ind w:left="270" w:hanging="270"/>
        <w:jc w:val="both"/>
        <w:rPr>
          <w:rFonts w:ascii="Arial" w:eastAsia="Yu Gothic" w:hAnsi="Arial" w:cs="Arial"/>
          <w:b/>
          <w:lang w:bidi="km-KH"/>
        </w:rPr>
      </w:pPr>
      <w:r w:rsidRPr="00BD6E37">
        <w:rPr>
          <w:rFonts w:ascii="Arial" w:eastAsia="Yu Gothic" w:hAnsi="Arial" w:cs="Arial"/>
          <w:b/>
          <w:lang w:bidi="km-KH"/>
        </w:rPr>
        <w:t xml:space="preserve">Duties and Responsibilities: </w:t>
      </w:r>
    </w:p>
    <w:p w14:paraId="7CCA4BA1" w14:textId="77777777" w:rsidR="00F8524F" w:rsidRPr="00F8524F" w:rsidRDefault="00F8524F" w:rsidP="00F8524F">
      <w:pPr>
        <w:autoSpaceDE w:val="0"/>
        <w:autoSpaceDN w:val="0"/>
        <w:adjustRightInd w:val="0"/>
        <w:spacing w:after="0" w:line="240" w:lineRule="auto"/>
        <w:rPr>
          <w:rFonts w:ascii="Arial" w:eastAsia="Yu Gothic" w:hAnsi="Arial" w:cs="Arial"/>
          <w:b/>
          <w:sz w:val="16"/>
          <w:szCs w:val="16"/>
        </w:rPr>
      </w:pPr>
    </w:p>
    <w:p w14:paraId="77C46755" w14:textId="3833573D" w:rsidR="00F8524F" w:rsidRPr="00F8524F" w:rsidRDefault="008F55E9" w:rsidP="00720D6C">
      <w:pPr>
        <w:spacing w:after="0" w:line="240" w:lineRule="auto"/>
        <w:ind w:left="360"/>
        <w:jc w:val="both"/>
        <w:rPr>
          <w:rFonts w:ascii="Arial" w:eastAsia="Yu Gothic" w:hAnsi="Arial" w:cs="Arial"/>
          <w:szCs w:val="22"/>
          <w:lang w:eastAsia="ja-JP"/>
        </w:rPr>
      </w:pPr>
      <w:r>
        <w:rPr>
          <w:rFonts w:ascii="Arial" w:hAnsi="Arial" w:cs="Arial"/>
          <w:szCs w:val="22"/>
        </w:rPr>
        <w:t>The I</w:t>
      </w:r>
      <w:r w:rsidR="000E2E10">
        <w:rPr>
          <w:rFonts w:ascii="Arial" w:hAnsi="Arial" w:cs="Arial"/>
          <w:szCs w:val="22"/>
        </w:rPr>
        <w:t>DMS</w:t>
      </w:r>
      <w:r>
        <w:rPr>
          <w:rFonts w:ascii="Arial" w:hAnsi="Arial" w:cs="Arial"/>
          <w:szCs w:val="22"/>
        </w:rPr>
        <w:t xml:space="preserve"> is expected to perform the following role but not limited to:</w:t>
      </w:r>
    </w:p>
    <w:p w14:paraId="44BD0DDB" w14:textId="77777777" w:rsidR="00F8524F" w:rsidRPr="00F8524F" w:rsidRDefault="00F8524F" w:rsidP="00F8524F">
      <w:pPr>
        <w:autoSpaceDE w:val="0"/>
        <w:autoSpaceDN w:val="0"/>
        <w:adjustRightInd w:val="0"/>
        <w:spacing w:after="0" w:line="240" w:lineRule="auto"/>
        <w:jc w:val="both"/>
        <w:rPr>
          <w:rFonts w:ascii="Arial" w:eastAsia="Yu Gothic" w:hAnsi="Arial" w:cs="Arial"/>
          <w:szCs w:val="22"/>
        </w:rPr>
      </w:pPr>
    </w:p>
    <w:p w14:paraId="23C96CA4" w14:textId="7A872512" w:rsidR="00F8524F" w:rsidRDefault="008F55E9" w:rsidP="00720D6C">
      <w:pPr>
        <w:autoSpaceDE w:val="0"/>
        <w:autoSpaceDN w:val="0"/>
        <w:adjustRightInd w:val="0"/>
        <w:spacing w:after="0" w:line="240" w:lineRule="auto"/>
        <w:ind w:firstLine="360"/>
        <w:rPr>
          <w:rFonts w:ascii="Arial" w:eastAsia="Yu Gothic" w:hAnsi="Arial" w:cs="Arial"/>
          <w:b/>
          <w:szCs w:val="22"/>
        </w:rPr>
      </w:pPr>
      <w:r>
        <w:rPr>
          <w:rFonts w:ascii="Arial" w:eastAsia="Yu Gothic" w:hAnsi="Arial" w:cs="Arial"/>
          <w:b/>
          <w:szCs w:val="22"/>
        </w:rPr>
        <w:t xml:space="preserve">Key </w:t>
      </w:r>
      <w:r w:rsidR="0067368D">
        <w:rPr>
          <w:rFonts w:ascii="Arial" w:eastAsia="Yu Gothic" w:hAnsi="Arial" w:cs="Arial"/>
          <w:b/>
          <w:szCs w:val="22"/>
        </w:rPr>
        <w:t>Responsibilities</w:t>
      </w:r>
      <w:r>
        <w:rPr>
          <w:rFonts w:ascii="Arial" w:eastAsia="Yu Gothic" w:hAnsi="Arial" w:cs="Arial"/>
          <w:b/>
          <w:szCs w:val="22"/>
        </w:rPr>
        <w:t>:</w:t>
      </w:r>
    </w:p>
    <w:p w14:paraId="34284308" w14:textId="77777777" w:rsidR="008E2DFF" w:rsidRPr="00F8524F" w:rsidRDefault="008E2DFF" w:rsidP="00720D6C">
      <w:pPr>
        <w:autoSpaceDE w:val="0"/>
        <w:autoSpaceDN w:val="0"/>
        <w:adjustRightInd w:val="0"/>
        <w:spacing w:after="0" w:line="240" w:lineRule="auto"/>
        <w:ind w:firstLine="360"/>
        <w:rPr>
          <w:rFonts w:ascii="Arial" w:eastAsia="Yu Gothic" w:hAnsi="Arial" w:cs="Arial"/>
          <w:b/>
          <w:szCs w:val="22"/>
        </w:rPr>
      </w:pPr>
    </w:p>
    <w:p w14:paraId="0159A081" w14:textId="77777777" w:rsidR="00F8524F" w:rsidRPr="00F8524F" w:rsidRDefault="00F8524F" w:rsidP="00F8524F">
      <w:pPr>
        <w:autoSpaceDE w:val="0"/>
        <w:autoSpaceDN w:val="0"/>
        <w:adjustRightInd w:val="0"/>
        <w:spacing w:after="0" w:line="240" w:lineRule="auto"/>
        <w:rPr>
          <w:rFonts w:ascii="Arial" w:eastAsia="Yu Gothic" w:hAnsi="Arial" w:cs="Arial"/>
          <w:b/>
          <w:sz w:val="16"/>
          <w:szCs w:val="16"/>
        </w:rPr>
      </w:pPr>
    </w:p>
    <w:p w14:paraId="2CC0765D" w14:textId="16D3FB44" w:rsidR="00E95F00" w:rsidRPr="00E95F00" w:rsidRDefault="00E95F00" w:rsidP="00666E82">
      <w:pPr>
        <w:numPr>
          <w:ilvl w:val="0"/>
          <w:numId w:val="10"/>
        </w:numPr>
        <w:ind w:left="1170" w:hanging="540"/>
        <w:contextualSpacing/>
        <w:jc w:val="both"/>
        <w:rPr>
          <w:rFonts w:ascii="Arial" w:eastAsia="Yu Gothic" w:hAnsi="Arial" w:cs="Arial"/>
          <w:sz w:val="16"/>
          <w:szCs w:val="16"/>
        </w:rPr>
      </w:pPr>
      <w:r w:rsidRPr="00E95F00">
        <w:rPr>
          <w:rFonts w:ascii="Arial" w:eastAsia="Yu Gothic" w:hAnsi="Arial" w:cs="Arial"/>
          <w:szCs w:val="22"/>
        </w:rPr>
        <w:t>Provide overall technical support and inputs across a wide range of areas during the project preparation stage, including technical review of feasibility studies and detailed engineering designs, preparation of TORs for surveys and studies, dam safety assessments, development of project site selection frameworks for feasibility studies and subproject mapping, and contributions to the grant implementation manual</w:t>
      </w:r>
      <w:r>
        <w:rPr>
          <w:rFonts w:ascii="Arial" w:eastAsia="Yu Gothic" w:hAnsi="Arial" w:cs="Arial"/>
          <w:szCs w:val="22"/>
        </w:rPr>
        <w:t>.</w:t>
      </w:r>
    </w:p>
    <w:p w14:paraId="25855B5C" w14:textId="708801F8" w:rsidR="00F8524F" w:rsidRPr="00A77BFE" w:rsidRDefault="008F55E9" w:rsidP="00666E82">
      <w:pPr>
        <w:numPr>
          <w:ilvl w:val="0"/>
          <w:numId w:val="10"/>
        </w:numPr>
        <w:ind w:left="1170" w:hanging="540"/>
        <w:contextualSpacing/>
        <w:jc w:val="both"/>
        <w:rPr>
          <w:rFonts w:ascii="Arial" w:eastAsia="Yu Gothic" w:hAnsi="Arial" w:cs="Arial"/>
          <w:sz w:val="16"/>
          <w:szCs w:val="16"/>
        </w:rPr>
      </w:pPr>
      <w:r w:rsidRPr="008F55E9">
        <w:rPr>
          <w:rFonts w:ascii="Arial" w:eastAsia="Yu Gothic" w:hAnsi="Arial" w:cs="Arial"/>
          <w:szCs w:val="22"/>
        </w:rPr>
        <w:t>P</w:t>
      </w:r>
      <w:r w:rsidR="00F8524F" w:rsidRPr="008F55E9">
        <w:rPr>
          <w:rFonts w:ascii="Arial" w:eastAsia="Yu Gothic" w:hAnsi="Arial" w:cs="Arial"/>
          <w:szCs w:val="22"/>
        </w:rPr>
        <w:t xml:space="preserve">rovide </w:t>
      </w:r>
      <w:r w:rsidRPr="008F55E9">
        <w:rPr>
          <w:rFonts w:ascii="Arial" w:eastAsia="Yu Gothic" w:hAnsi="Arial" w:cs="Arial"/>
          <w:szCs w:val="22"/>
        </w:rPr>
        <w:t xml:space="preserve">policy advice and </w:t>
      </w:r>
      <w:r>
        <w:rPr>
          <w:rFonts w:ascii="Arial" w:eastAsia="Yu Gothic" w:hAnsi="Arial" w:cs="Arial"/>
          <w:szCs w:val="22"/>
        </w:rPr>
        <w:t xml:space="preserve">strategic </w:t>
      </w:r>
      <w:r w:rsidRPr="008F55E9">
        <w:rPr>
          <w:rFonts w:ascii="Arial" w:eastAsia="Yu Gothic" w:hAnsi="Arial" w:cs="Arial"/>
          <w:szCs w:val="22"/>
        </w:rPr>
        <w:t xml:space="preserve">guidance, and </w:t>
      </w:r>
      <w:r w:rsidR="00F8524F" w:rsidRPr="008F55E9">
        <w:rPr>
          <w:rFonts w:ascii="Arial" w:eastAsia="Yu Gothic" w:hAnsi="Arial" w:cs="Arial"/>
          <w:szCs w:val="22"/>
        </w:rPr>
        <w:t xml:space="preserve">technical </w:t>
      </w:r>
      <w:r w:rsidRPr="008F55E9">
        <w:rPr>
          <w:rFonts w:ascii="Arial" w:eastAsia="Yu Gothic" w:hAnsi="Arial" w:cs="Arial"/>
          <w:szCs w:val="22"/>
        </w:rPr>
        <w:t xml:space="preserve">support </w:t>
      </w:r>
      <w:r>
        <w:rPr>
          <w:rFonts w:ascii="Arial" w:eastAsia="Yu Gothic" w:hAnsi="Arial" w:cs="Arial"/>
          <w:szCs w:val="22"/>
        </w:rPr>
        <w:t xml:space="preserve">to PMU on all irrigation design and modernization approaches, including </w:t>
      </w:r>
      <w:r w:rsidR="00D7666E" w:rsidRPr="00D7666E">
        <w:rPr>
          <w:rFonts w:ascii="Arial" w:eastAsia="Yu Gothic" w:hAnsi="Arial" w:cs="Arial"/>
          <w:szCs w:val="22"/>
        </w:rPr>
        <w:t>opportunities for nature-based design</w:t>
      </w:r>
      <w:r w:rsidR="00D7666E">
        <w:rPr>
          <w:rFonts w:ascii="Arial" w:eastAsia="Yu Gothic" w:hAnsi="Arial" w:cs="Arial"/>
          <w:szCs w:val="22"/>
        </w:rPr>
        <w:t>,</w:t>
      </w:r>
      <w:r w:rsidR="00D7666E" w:rsidRPr="00D7666E">
        <w:rPr>
          <w:rFonts w:ascii="Arial" w:eastAsia="Yu Gothic" w:hAnsi="Arial" w:cs="Arial"/>
          <w:szCs w:val="22"/>
        </w:rPr>
        <w:t xml:space="preserve"> solutions,</w:t>
      </w:r>
      <w:r w:rsidR="00D7666E">
        <w:rPr>
          <w:rFonts w:ascii="Arial" w:eastAsia="Yu Gothic" w:hAnsi="Arial" w:cs="Arial"/>
          <w:szCs w:val="22"/>
        </w:rPr>
        <w:t xml:space="preserve"> sustainable</w:t>
      </w:r>
      <w:r>
        <w:rPr>
          <w:rFonts w:ascii="Arial" w:eastAsia="Yu Gothic" w:hAnsi="Arial" w:cs="Arial"/>
          <w:szCs w:val="22"/>
        </w:rPr>
        <w:t xml:space="preserve"> operations and maintenance of the schemes;</w:t>
      </w:r>
    </w:p>
    <w:p w14:paraId="374FF65C" w14:textId="77777777" w:rsidR="00A77BFE" w:rsidRPr="008F55E9" w:rsidRDefault="00A77BFE" w:rsidP="00A77BFE">
      <w:pPr>
        <w:ind w:left="1170"/>
        <w:contextualSpacing/>
        <w:jc w:val="both"/>
        <w:rPr>
          <w:rFonts w:ascii="Arial" w:eastAsia="Yu Gothic" w:hAnsi="Arial" w:cs="Arial"/>
          <w:sz w:val="16"/>
          <w:szCs w:val="16"/>
        </w:rPr>
      </w:pPr>
    </w:p>
    <w:p w14:paraId="6860E2C0" w14:textId="5CA592B8" w:rsidR="008F55E9" w:rsidRPr="00A77BFE" w:rsidRDefault="00E95F00" w:rsidP="00666E82">
      <w:pPr>
        <w:numPr>
          <w:ilvl w:val="0"/>
          <w:numId w:val="10"/>
        </w:numPr>
        <w:ind w:left="1170" w:hanging="540"/>
        <w:contextualSpacing/>
        <w:jc w:val="both"/>
        <w:rPr>
          <w:rFonts w:ascii="Arial" w:eastAsia="Yu Gothic" w:hAnsi="Arial" w:cs="Arial"/>
          <w:sz w:val="16"/>
          <w:szCs w:val="16"/>
        </w:rPr>
      </w:pPr>
      <w:r w:rsidRPr="00E95F00">
        <w:rPr>
          <w:rFonts w:ascii="Arial" w:eastAsia="Arial" w:hAnsi="Arial" w:cs="Arial"/>
        </w:rPr>
        <w:t>Conduct technical reviews and provide support in the development of key documents — including concept notes, project proposals, strategies, and plans — required for the preparation of the Country Climate Resilience for Sustainable Irrigation and Water Drought and Flood Mitigation Project. This includes reviewing feasibility studies, technical studies and surveys, detailed engineering designs, and other deliverables and outputs submitted by consulting firms and individual consultants</w:t>
      </w:r>
      <w:r w:rsidR="00A77BFE">
        <w:rPr>
          <w:rFonts w:ascii="Arial" w:eastAsia="Arial" w:hAnsi="Arial" w:cs="Arial"/>
        </w:rPr>
        <w:t>;</w:t>
      </w:r>
    </w:p>
    <w:p w14:paraId="2FC98ABD" w14:textId="5BBF360B" w:rsidR="00A77BFE" w:rsidRPr="00A77BFE" w:rsidRDefault="00A77BFE" w:rsidP="00A77BFE">
      <w:pPr>
        <w:contextualSpacing/>
        <w:jc w:val="both"/>
        <w:rPr>
          <w:rFonts w:ascii="Arial" w:eastAsia="Yu Gothic" w:hAnsi="Arial" w:cs="Arial"/>
          <w:sz w:val="16"/>
          <w:szCs w:val="16"/>
        </w:rPr>
      </w:pPr>
    </w:p>
    <w:p w14:paraId="7DC1EB79" w14:textId="4D532886" w:rsidR="00A77BFE" w:rsidRPr="00A77BFE" w:rsidRDefault="00A77BFE" w:rsidP="00666E82">
      <w:pPr>
        <w:numPr>
          <w:ilvl w:val="0"/>
          <w:numId w:val="10"/>
        </w:numPr>
        <w:ind w:left="1170" w:hanging="540"/>
        <w:contextualSpacing/>
        <w:jc w:val="both"/>
        <w:rPr>
          <w:rFonts w:ascii="Arial" w:eastAsia="Yu Gothic" w:hAnsi="Arial" w:cs="Arial"/>
          <w:sz w:val="16"/>
          <w:szCs w:val="16"/>
        </w:rPr>
      </w:pPr>
      <w:r>
        <w:rPr>
          <w:rFonts w:ascii="Arial" w:eastAsia="Arial" w:hAnsi="Arial" w:cs="Arial"/>
        </w:rPr>
        <w:lastRenderedPageBreak/>
        <w:t xml:space="preserve">Provide recommendations and technical inputs / advice on irrigation related activities by proposing best practices and innovative approaches, including planning, designing and management of irrigation and drainage networks, flood management systems, water resources planning, climate-smart agriculture, water technologies, </w:t>
      </w:r>
      <w:r w:rsidR="00D7666E" w:rsidRPr="00D7666E">
        <w:rPr>
          <w:rFonts w:ascii="Arial" w:eastAsia="Arial" w:hAnsi="Arial" w:cs="Arial"/>
        </w:rPr>
        <w:t>nature-based solutions, climate risk assessment</w:t>
      </w:r>
      <w:r w:rsidR="00D7666E">
        <w:rPr>
          <w:rFonts w:ascii="Arial" w:eastAsia="Arial" w:hAnsi="Arial" w:cs="Arial"/>
        </w:rPr>
        <w:t xml:space="preserve"> </w:t>
      </w:r>
      <w:r>
        <w:rPr>
          <w:rFonts w:ascii="Arial" w:eastAsia="Arial" w:hAnsi="Arial" w:cs="Arial"/>
        </w:rPr>
        <w:t>etc.</w:t>
      </w:r>
    </w:p>
    <w:p w14:paraId="400E3B81" w14:textId="77777777" w:rsidR="00A77BFE" w:rsidRDefault="00A77BFE" w:rsidP="00A77BFE">
      <w:pPr>
        <w:ind w:left="1170"/>
        <w:contextualSpacing/>
        <w:jc w:val="both"/>
        <w:rPr>
          <w:rFonts w:ascii="Arial" w:eastAsia="Arial" w:hAnsi="Arial" w:cs="Arial"/>
        </w:rPr>
      </w:pPr>
    </w:p>
    <w:p w14:paraId="071201A4" w14:textId="77E8FBBB" w:rsidR="00A77BFE" w:rsidRPr="00A77BFE" w:rsidRDefault="00A77BFE" w:rsidP="00A77BFE">
      <w:pPr>
        <w:numPr>
          <w:ilvl w:val="0"/>
          <w:numId w:val="10"/>
        </w:numPr>
        <w:ind w:left="1170" w:hanging="540"/>
        <w:contextualSpacing/>
        <w:jc w:val="both"/>
        <w:rPr>
          <w:rFonts w:ascii="Arial" w:eastAsia="Arial" w:hAnsi="Arial" w:cs="Arial"/>
        </w:rPr>
      </w:pPr>
      <w:r w:rsidRPr="00A77BFE">
        <w:rPr>
          <w:rFonts w:ascii="Arial" w:eastAsia="Arial" w:hAnsi="Arial" w:cs="Arial"/>
        </w:rPr>
        <w:t xml:space="preserve">Provide support and technical inputs to </w:t>
      </w:r>
      <w:r>
        <w:rPr>
          <w:rFonts w:ascii="Arial" w:eastAsia="Arial" w:hAnsi="Arial" w:cs="Arial"/>
        </w:rPr>
        <w:t>the PMU team</w:t>
      </w:r>
      <w:r w:rsidRPr="00A77BFE">
        <w:rPr>
          <w:rFonts w:ascii="Arial" w:eastAsia="Arial" w:hAnsi="Arial" w:cs="Arial"/>
        </w:rPr>
        <w:t xml:space="preserve"> on key technical issues, including but not limited to project design, scope, locations of investment activities, financing arrangements, climate-smart technologies, water resource management, etc. </w:t>
      </w:r>
    </w:p>
    <w:p w14:paraId="2C576698" w14:textId="4D08B025" w:rsidR="00A77BFE" w:rsidRPr="00A77BFE" w:rsidRDefault="00A77BFE" w:rsidP="00A77BFE">
      <w:pPr>
        <w:numPr>
          <w:ilvl w:val="0"/>
          <w:numId w:val="10"/>
        </w:numPr>
        <w:ind w:left="1170" w:hanging="540"/>
        <w:contextualSpacing/>
        <w:jc w:val="both"/>
        <w:rPr>
          <w:rFonts w:ascii="Arial" w:eastAsia="Yu Gothic" w:hAnsi="Arial" w:cs="Arial"/>
          <w:sz w:val="16"/>
          <w:szCs w:val="16"/>
        </w:rPr>
      </w:pPr>
      <w:r>
        <w:rPr>
          <w:rFonts w:ascii="Arial" w:eastAsia="Arial" w:hAnsi="Arial" w:cs="Arial"/>
        </w:rPr>
        <w:t xml:space="preserve">Provide support with preparation of </w:t>
      </w:r>
      <w:r w:rsidR="00ED1DD9">
        <w:rPr>
          <w:rFonts w:ascii="Arial" w:eastAsia="Arial" w:hAnsi="Arial" w:cs="Arial"/>
        </w:rPr>
        <w:t>relevant</w:t>
      </w:r>
      <w:r>
        <w:rPr>
          <w:rFonts w:ascii="Arial" w:eastAsia="Arial" w:hAnsi="Arial" w:cs="Arial"/>
        </w:rPr>
        <w:t xml:space="preserve"> funding proposals and concept notes seeking funding and financial support for new investments as </w:t>
      </w:r>
      <w:r w:rsidR="00574E07">
        <w:rPr>
          <w:rFonts w:ascii="Arial" w:eastAsia="Arial" w:hAnsi="Arial" w:cs="Arial"/>
        </w:rPr>
        <w:t>needed.</w:t>
      </w:r>
    </w:p>
    <w:p w14:paraId="0FB54510" w14:textId="77777777" w:rsidR="00A77BFE" w:rsidRPr="00A77BFE" w:rsidRDefault="00A77BFE" w:rsidP="00A77BFE">
      <w:pPr>
        <w:ind w:left="1170"/>
        <w:contextualSpacing/>
        <w:jc w:val="both"/>
        <w:rPr>
          <w:rFonts w:ascii="Arial" w:eastAsia="Yu Gothic" w:hAnsi="Arial" w:cs="Arial"/>
          <w:sz w:val="16"/>
          <w:szCs w:val="16"/>
        </w:rPr>
      </w:pPr>
    </w:p>
    <w:p w14:paraId="4DD8B789" w14:textId="77777777" w:rsidR="00A77BFE" w:rsidRPr="00A77BFE" w:rsidRDefault="00A77BFE" w:rsidP="00A77BFE">
      <w:pPr>
        <w:numPr>
          <w:ilvl w:val="0"/>
          <w:numId w:val="10"/>
        </w:numPr>
        <w:ind w:left="1170" w:hanging="540"/>
        <w:contextualSpacing/>
        <w:jc w:val="both"/>
        <w:rPr>
          <w:rFonts w:ascii="Arial" w:eastAsia="Yu Gothic" w:hAnsi="Arial" w:cs="Arial"/>
          <w:sz w:val="16"/>
          <w:szCs w:val="16"/>
        </w:rPr>
      </w:pPr>
      <w:r w:rsidRPr="00A77BFE">
        <w:rPr>
          <w:rFonts w:ascii="Arial" w:eastAsia="Arial" w:hAnsi="Arial" w:cs="Arial"/>
        </w:rPr>
        <w:t>Actively participate in technical discussions with relevant representatives of line ministries and departments as well as multi development banks/ development partners / financing partners to discuss work plans and actions related</w:t>
      </w:r>
      <w:r>
        <w:rPr>
          <w:rFonts w:ascii="Arial" w:eastAsia="Arial" w:hAnsi="Arial" w:cs="Arial"/>
        </w:rPr>
        <w:t xml:space="preserve"> to the ongoing project issues; and </w:t>
      </w:r>
    </w:p>
    <w:p w14:paraId="2C09D595" w14:textId="77777777" w:rsidR="00F8524F" w:rsidRPr="00F8524F" w:rsidRDefault="00F8524F" w:rsidP="00F8524F">
      <w:pPr>
        <w:contextualSpacing/>
        <w:jc w:val="both"/>
        <w:rPr>
          <w:rFonts w:ascii="Arial" w:eastAsia="Yu Gothic" w:hAnsi="Arial" w:cs="Arial"/>
          <w:sz w:val="16"/>
          <w:szCs w:val="16"/>
        </w:rPr>
      </w:pPr>
    </w:p>
    <w:p w14:paraId="105391BE" w14:textId="62F0AC88" w:rsidR="00F8524F" w:rsidRPr="001D147D" w:rsidRDefault="00F8524F" w:rsidP="00F8524F">
      <w:pPr>
        <w:numPr>
          <w:ilvl w:val="0"/>
          <w:numId w:val="10"/>
        </w:numPr>
        <w:spacing w:after="0" w:line="240" w:lineRule="auto"/>
        <w:ind w:left="1170" w:hanging="540"/>
        <w:contextualSpacing/>
        <w:jc w:val="both"/>
        <w:rPr>
          <w:rFonts w:ascii="Arial" w:eastAsia="Arial" w:hAnsi="Arial" w:cs="Arial"/>
        </w:rPr>
      </w:pPr>
      <w:r w:rsidRPr="00F8524F">
        <w:rPr>
          <w:rFonts w:ascii="Arial" w:eastAsia="Yu Gothic" w:hAnsi="Arial" w:cs="Arial"/>
          <w:szCs w:val="22"/>
        </w:rPr>
        <w:t xml:space="preserve">Perform other </w:t>
      </w:r>
      <w:r w:rsidR="001D147D" w:rsidRPr="00F8524F">
        <w:rPr>
          <w:rFonts w:ascii="Arial" w:eastAsia="Yu Gothic" w:hAnsi="Arial" w:cs="Arial"/>
          <w:szCs w:val="22"/>
        </w:rPr>
        <w:t>tasks</w:t>
      </w:r>
      <w:r w:rsidR="001D147D" w:rsidRPr="001D147D">
        <w:rPr>
          <w:rFonts w:ascii="Arial" w:eastAsia="Arial" w:hAnsi="Arial" w:cs="Arial"/>
        </w:rPr>
        <w:t xml:space="preserve"> such as supporting the advancement of irrigation modernization (i.e., adoption of innovative technologies, remote monitoring and operations, etc.) and farmers’ participation (i.e., enhanced roles of farmers in irrigation management, designing projects to optimize direct and immediate benefits to farmers, etc.) within the project areas </w:t>
      </w:r>
      <w:r w:rsidRPr="003460C5">
        <w:rPr>
          <w:rFonts w:ascii="Arial" w:eastAsia="Arial" w:hAnsi="Arial" w:cs="Arial"/>
        </w:rPr>
        <w:t xml:space="preserve">as </w:t>
      </w:r>
      <w:r w:rsidR="00720D6C" w:rsidRPr="003460C5">
        <w:rPr>
          <w:rFonts w:ascii="Arial" w:eastAsia="Arial" w:hAnsi="Arial" w:cs="Arial"/>
        </w:rPr>
        <w:t xml:space="preserve">directed </w:t>
      </w:r>
      <w:r w:rsidRPr="003460C5">
        <w:rPr>
          <w:rFonts w:ascii="Arial" w:eastAsia="Arial" w:hAnsi="Arial" w:cs="Arial"/>
        </w:rPr>
        <w:t>by the PMU</w:t>
      </w:r>
      <w:r w:rsidR="00720D6C" w:rsidRPr="003460C5">
        <w:rPr>
          <w:rFonts w:ascii="Arial" w:eastAsia="Arial" w:hAnsi="Arial" w:cs="Arial"/>
        </w:rPr>
        <w:t>-MOWRAM</w:t>
      </w:r>
      <w:r w:rsidRPr="001D147D">
        <w:rPr>
          <w:rFonts w:ascii="Arial" w:eastAsia="Arial" w:hAnsi="Arial" w:cs="Arial"/>
        </w:rPr>
        <w:t>.</w:t>
      </w:r>
    </w:p>
    <w:p w14:paraId="022F7C63" w14:textId="77777777" w:rsidR="00D45CEF" w:rsidRDefault="00D45CEF" w:rsidP="00D45CEF">
      <w:pPr>
        <w:pStyle w:val="ListParagraph"/>
        <w:rPr>
          <w:rFonts w:ascii="Arial" w:eastAsia="Yu Gothic" w:hAnsi="Arial" w:cs="Arial"/>
          <w:szCs w:val="22"/>
        </w:rPr>
      </w:pPr>
    </w:p>
    <w:p w14:paraId="5F95E495" w14:textId="77777777" w:rsidR="00F8524F" w:rsidRPr="00F8524F" w:rsidRDefault="00F8524F" w:rsidP="00D45CEF">
      <w:pPr>
        <w:pStyle w:val="BodyText"/>
        <w:widowControl/>
        <w:numPr>
          <w:ilvl w:val="0"/>
          <w:numId w:val="14"/>
        </w:numPr>
        <w:suppressAutoHyphens/>
        <w:spacing w:before="0"/>
        <w:ind w:left="270" w:hanging="270"/>
        <w:jc w:val="both"/>
        <w:rPr>
          <w:rFonts w:ascii="Arial" w:hAnsi="Arial" w:cs="Arial"/>
          <w:b/>
          <w:bCs/>
        </w:rPr>
      </w:pPr>
      <w:r w:rsidRPr="00F8524F">
        <w:rPr>
          <w:rFonts w:ascii="Arial" w:hAnsi="Arial" w:cs="Arial"/>
          <w:b/>
          <w:bCs/>
        </w:rPr>
        <w:t>Required Qualifications, Skills and Competencies</w:t>
      </w:r>
    </w:p>
    <w:p w14:paraId="146F1CA5" w14:textId="77777777" w:rsidR="00F8524F" w:rsidRPr="00F8524F" w:rsidRDefault="00F8524F" w:rsidP="00F8524F">
      <w:pPr>
        <w:spacing w:after="0" w:line="240" w:lineRule="auto"/>
        <w:rPr>
          <w:rFonts w:ascii="Arial" w:hAnsi="Arial" w:cs="Arial"/>
          <w:b/>
          <w:bCs/>
          <w:sz w:val="16"/>
          <w:szCs w:val="16"/>
        </w:rPr>
      </w:pPr>
    </w:p>
    <w:p w14:paraId="0937354B" w14:textId="55A83F57" w:rsidR="00F8524F" w:rsidRPr="00F8524F" w:rsidRDefault="00ED4271" w:rsidP="00720D6C">
      <w:pPr>
        <w:spacing w:after="0" w:line="240" w:lineRule="auto"/>
        <w:ind w:left="360"/>
        <w:jc w:val="both"/>
        <w:rPr>
          <w:rFonts w:ascii="Arial" w:hAnsi="Arial" w:cs="Arial"/>
          <w:szCs w:val="22"/>
        </w:rPr>
      </w:pPr>
      <w:r>
        <w:rPr>
          <w:rFonts w:ascii="Arial" w:hAnsi="Arial" w:cs="Arial"/>
          <w:szCs w:val="22"/>
        </w:rPr>
        <w:t>T</w:t>
      </w:r>
      <w:r w:rsidR="00F8524F" w:rsidRPr="00F8524F">
        <w:rPr>
          <w:rFonts w:ascii="Arial" w:hAnsi="Arial" w:cs="Arial"/>
          <w:szCs w:val="22"/>
        </w:rPr>
        <w:t xml:space="preserve">he </w:t>
      </w:r>
      <w:r>
        <w:rPr>
          <w:rFonts w:ascii="Arial" w:hAnsi="Arial" w:cs="Arial"/>
          <w:szCs w:val="22"/>
        </w:rPr>
        <w:t xml:space="preserve">qualified </w:t>
      </w:r>
      <w:r w:rsidR="00F8524F" w:rsidRPr="00F8524F">
        <w:rPr>
          <w:rFonts w:ascii="Arial" w:hAnsi="Arial" w:cs="Arial"/>
          <w:szCs w:val="22"/>
        </w:rPr>
        <w:t>candidates must meet the minimum required qualifications as follows:</w:t>
      </w:r>
    </w:p>
    <w:p w14:paraId="26042B6E" w14:textId="77777777" w:rsidR="00F8524F" w:rsidRPr="00F8524F" w:rsidRDefault="00F8524F" w:rsidP="00F8524F">
      <w:pPr>
        <w:spacing w:after="0" w:line="240" w:lineRule="auto"/>
        <w:jc w:val="both"/>
        <w:rPr>
          <w:rFonts w:ascii="Arial" w:hAnsi="Arial" w:cs="Arial"/>
          <w:sz w:val="16"/>
          <w:szCs w:val="16"/>
        </w:rPr>
      </w:pPr>
    </w:p>
    <w:p w14:paraId="0CE36423" w14:textId="615BCF84" w:rsidR="00E13D9C" w:rsidRDefault="00F8524F" w:rsidP="00E13D9C">
      <w:pPr>
        <w:numPr>
          <w:ilvl w:val="0"/>
          <w:numId w:val="11"/>
        </w:numPr>
        <w:ind w:hanging="450"/>
        <w:contextualSpacing/>
        <w:jc w:val="both"/>
        <w:rPr>
          <w:rFonts w:ascii="Arial" w:hAnsi="Arial" w:cs="Arial"/>
          <w:szCs w:val="22"/>
        </w:rPr>
      </w:pPr>
      <w:bookmarkStart w:id="1" w:name="_Hlk213400209"/>
      <w:r w:rsidRPr="00F8524F">
        <w:rPr>
          <w:rFonts w:ascii="Arial" w:eastAsia="Yu Gothic" w:hAnsi="Arial" w:cs="Arial"/>
          <w:szCs w:val="22"/>
        </w:rPr>
        <w:t xml:space="preserve">Have at least a </w:t>
      </w:r>
      <w:r w:rsidR="00E13D9C" w:rsidRPr="00E13D9C">
        <w:rPr>
          <w:rFonts w:ascii="Arial" w:hAnsi="Arial" w:cs="Arial"/>
          <w:szCs w:val="22"/>
        </w:rPr>
        <w:t xml:space="preserve">Master’s degree or higher in </w:t>
      </w:r>
      <w:r w:rsidR="00E13D9C">
        <w:rPr>
          <w:rFonts w:ascii="Arial" w:hAnsi="Arial" w:cs="Arial"/>
          <w:szCs w:val="22"/>
        </w:rPr>
        <w:t>w</w:t>
      </w:r>
      <w:r w:rsidR="00E13D9C" w:rsidRPr="00E13D9C">
        <w:rPr>
          <w:rFonts w:ascii="Arial" w:hAnsi="Arial" w:cs="Arial"/>
          <w:szCs w:val="22"/>
        </w:rPr>
        <w:t xml:space="preserve">ater </w:t>
      </w:r>
      <w:r w:rsidR="00E13D9C">
        <w:rPr>
          <w:rFonts w:ascii="Arial" w:hAnsi="Arial" w:cs="Arial"/>
          <w:szCs w:val="22"/>
        </w:rPr>
        <w:t>r</w:t>
      </w:r>
      <w:r w:rsidR="00E13D9C" w:rsidRPr="00E13D9C">
        <w:rPr>
          <w:rFonts w:ascii="Arial" w:hAnsi="Arial" w:cs="Arial"/>
          <w:szCs w:val="22"/>
        </w:rPr>
        <w:t>esources</w:t>
      </w:r>
      <w:r w:rsidR="00E13D9C">
        <w:rPr>
          <w:rFonts w:ascii="Arial" w:hAnsi="Arial" w:cs="Arial"/>
          <w:szCs w:val="22"/>
        </w:rPr>
        <w:t xml:space="preserve"> and irrigation</w:t>
      </w:r>
      <w:r w:rsidR="00E13D9C" w:rsidRPr="00E13D9C">
        <w:rPr>
          <w:rFonts w:ascii="Arial" w:hAnsi="Arial" w:cs="Arial"/>
          <w:szCs w:val="22"/>
        </w:rPr>
        <w:t xml:space="preserve"> </w:t>
      </w:r>
      <w:r w:rsidR="00E13D9C">
        <w:rPr>
          <w:rFonts w:ascii="Arial" w:hAnsi="Arial" w:cs="Arial"/>
          <w:szCs w:val="22"/>
        </w:rPr>
        <w:t xml:space="preserve">management </w:t>
      </w:r>
      <w:r w:rsidR="00E13D9C" w:rsidRPr="00E13D9C">
        <w:rPr>
          <w:rFonts w:ascii="Arial" w:hAnsi="Arial" w:cs="Arial"/>
          <w:szCs w:val="22"/>
        </w:rPr>
        <w:t xml:space="preserve">and </w:t>
      </w:r>
      <w:r w:rsidR="00E13D9C">
        <w:rPr>
          <w:rFonts w:ascii="Arial" w:hAnsi="Arial" w:cs="Arial"/>
          <w:szCs w:val="22"/>
        </w:rPr>
        <w:t>f</w:t>
      </w:r>
      <w:r w:rsidR="00E13D9C" w:rsidRPr="00E13D9C">
        <w:rPr>
          <w:rFonts w:ascii="Arial" w:hAnsi="Arial" w:cs="Arial"/>
          <w:szCs w:val="22"/>
        </w:rPr>
        <w:t xml:space="preserve">lood </w:t>
      </w:r>
      <w:r w:rsidR="00E13D9C">
        <w:rPr>
          <w:rFonts w:ascii="Arial" w:hAnsi="Arial" w:cs="Arial"/>
          <w:szCs w:val="22"/>
        </w:rPr>
        <w:t>r</w:t>
      </w:r>
      <w:r w:rsidR="00E13D9C" w:rsidRPr="00E13D9C">
        <w:rPr>
          <w:rFonts w:ascii="Arial" w:hAnsi="Arial" w:cs="Arial"/>
          <w:szCs w:val="22"/>
        </w:rPr>
        <w:t xml:space="preserve">isk </w:t>
      </w:r>
      <w:r w:rsidR="00E13D9C">
        <w:rPr>
          <w:rFonts w:ascii="Arial" w:hAnsi="Arial" w:cs="Arial"/>
          <w:szCs w:val="22"/>
        </w:rPr>
        <w:t>m</w:t>
      </w:r>
      <w:r w:rsidR="00E13D9C" w:rsidRPr="00E13D9C">
        <w:rPr>
          <w:rFonts w:ascii="Arial" w:hAnsi="Arial" w:cs="Arial"/>
          <w:szCs w:val="22"/>
        </w:rPr>
        <w:t xml:space="preserve">anagement (FRM), civil engineering, or related </w:t>
      </w:r>
      <w:r w:rsidR="00E13D9C">
        <w:rPr>
          <w:rFonts w:ascii="Arial" w:hAnsi="Arial" w:cs="Arial"/>
          <w:szCs w:val="22"/>
        </w:rPr>
        <w:t>fields</w:t>
      </w:r>
      <w:r w:rsidR="00ED4271">
        <w:rPr>
          <w:rFonts w:ascii="Arial" w:hAnsi="Arial" w:cs="Arial"/>
          <w:szCs w:val="22"/>
        </w:rPr>
        <w:t>;</w:t>
      </w:r>
    </w:p>
    <w:p w14:paraId="4EC16D50" w14:textId="77777777" w:rsidR="00F8524F" w:rsidRPr="00F8524F" w:rsidRDefault="00F8524F" w:rsidP="00F8524F">
      <w:pPr>
        <w:ind w:left="1080"/>
        <w:contextualSpacing/>
        <w:jc w:val="both"/>
        <w:rPr>
          <w:rFonts w:ascii="Arial" w:eastAsia="Yu Gothic" w:hAnsi="Arial" w:cs="Arial"/>
          <w:sz w:val="16"/>
          <w:szCs w:val="16"/>
        </w:rPr>
      </w:pPr>
    </w:p>
    <w:p w14:paraId="4DF23334" w14:textId="52748327" w:rsidR="00E13D9C" w:rsidRPr="00E13D9C" w:rsidRDefault="00E13D9C" w:rsidP="00E13D9C">
      <w:pPr>
        <w:numPr>
          <w:ilvl w:val="0"/>
          <w:numId w:val="11"/>
        </w:numPr>
        <w:ind w:hanging="450"/>
        <w:contextualSpacing/>
        <w:jc w:val="both"/>
        <w:rPr>
          <w:rFonts w:ascii="Arial" w:hAnsi="Arial" w:cs="Arial"/>
          <w:szCs w:val="22"/>
        </w:rPr>
      </w:pPr>
      <w:r>
        <w:rPr>
          <w:rFonts w:ascii="Arial" w:hAnsi="Arial" w:cs="Arial"/>
          <w:szCs w:val="22"/>
        </w:rPr>
        <w:t>H</w:t>
      </w:r>
      <w:r w:rsidRPr="00E13D9C">
        <w:rPr>
          <w:rFonts w:ascii="Arial" w:hAnsi="Arial" w:cs="Arial"/>
          <w:szCs w:val="22"/>
        </w:rPr>
        <w:t xml:space="preserve">ave at least </w:t>
      </w:r>
      <w:r w:rsidR="00FD148D">
        <w:rPr>
          <w:rFonts w:ascii="Arial" w:hAnsi="Arial" w:cs="Arial"/>
          <w:szCs w:val="22"/>
        </w:rPr>
        <w:t>15</w:t>
      </w:r>
      <w:r w:rsidRPr="00E13D9C">
        <w:rPr>
          <w:rFonts w:ascii="Arial" w:hAnsi="Arial" w:cs="Arial"/>
          <w:szCs w:val="22"/>
        </w:rPr>
        <w:t xml:space="preserve"> years of work experience in </w:t>
      </w:r>
      <w:r w:rsidR="00D9454D" w:rsidRPr="00E13D9C">
        <w:rPr>
          <w:rFonts w:ascii="Arial" w:hAnsi="Arial" w:cs="Arial"/>
          <w:szCs w:val="22"/>
        </w:rPr>
        <w:t xml:space="preserve">Water Resources Management (WRM) and FRM projects in </w:t>
      </w:r>
      <w:r w:rsidR="00D9454D">
        <w:rPr>
          <w:rFonts w:ascii="Arial" w:hAnsi="Arial" w:cs="Arial"/>
          <w:szCs w:val="22"/>
        </w:rPr>
        <w:t>Cambodia or Southeast Asia countries</w:t>
      </w:r>
      <w:r w:rsidR="00D9454D">
        <w:rPr>
          <w:rFonts w:ascii="Arial" w:hAnsi="Arial" w:cs="Arial"/>
          <w:szCs w:val="22"/>
        </w:rPr>
        <w:t xml:space="preserve">, and </w:t>
      </w:r>
      <w:r w:rsidRPr="00E13D9C">
        <w:rPr>
          <w:rFonts w:ascii="Arial" w:hAnsi="Arial" w:cs="Arial"/>
          <w:szCs w:val="22"/>
        </w:rPr>
        <w:t xml:space="preserve">irrigation and hydraulic structure design and construction water use and has been </w:t>
      </w:r>
      <w:r>
        <w:rPr>
          <w:rFonts w:ascii="Arial" w:hAnsi="Arial" w:cs="Arial"/>
          <w:szCs w:val="22"/>
        </w:rPr>
        <w:t>in a similar role</w:t>
      </w:r>
      <w:r w:rsidRPr="00E13D9C">
        <w:rPr>
          <w:rFonts w:ascii="Arial" w:hAnsi="Arial" w:cs="Arial"/>
          <w:szCs w:val="22"/>
        </w:rPr>
        <w:t xml:space="preserve"> at least two project preparatory services or similar activities </w:t>
      </w:r>
      <w:r w:rsidR="003460C5" w:rsidRPr="00E13D9C">
        <w:rPr>
          <w:rFonts w:ascii="Arial" w:hAnsi="Arial" w:cs="Arial"/>
          <w:szCs w:val="22"/>
        </w:rPr>
        <w:t>in Irrigation</w:t>
      </w:r>
      <w:r w:rsidRPr="00E13D9C">
        <w:rPr>
          <w:rFonts w:ascii="Arial" w:hAnsi="Arial" w:cs="Arial"/>
          <w:szCs w:val="22"/>
        </w:rPr>
        <w:t xml:space="preserve"> design</w:t>
      </w:r>
      <w:r w:rsidR="00FD148D">
        <w:rPr>
          <w:rFonts w:ascii="Arial" w:hAnsi="Arial" w:cs="Arial"/>
          <w:szCs w:val="22"/>
        </w:rPr>
        <w:t xml:space="preserve"> and </w:t>
      </w:r>
      <w:r w:rsidR="00D9454D">
        <w:rPr>
          <w:rFonts w:ascii="Arial" w:hAnsi="Arial" w:cs="Arial"/>
          <w:szCs w:val="22"/>
        </w:rPr>
        <w:t>modernization</w:t>
      </w:r>
      <w:r w:rsidR="00D9454D" w:rsidRPr="00E13D9C">
        <w:rPr>
          <w:rFonts w:ascii="Arial" w:hAnsi="Arial" w:cs="Arial"/>
          <w:szCs w:val="22"/>
        </w:rPr>
        <w:t>;</w:t>
      </w:r>
    </w:p>
    <w:p w14:paraId="189BAABD" w14:textId="47742668" w:rsidR="00F8524F" w:rsidRPr="00E13D9C" w:rsidRDefault="00F8524F" w:rsidP="00E13D9C">
      <w:pPr>
        <w:ind w:left="1080"/>
        <w:contextualSpacing/>
        <w:jc w:val="both"/>
        <w:rPr>
          <w:rFonts w:ascii="Arial" w:eastAsia="Yu Gothic" w:hAnsi="Arial" w:cs="Arial"/>
          <w:sz w:val="16"/>
          <w:szCs w:val="16"/>
        </w:rPr>
      </w:pPr>
    </w:p>
    <w:p w14:paraId="1FFCE007" w14:textId="56DED6E2" w:rsidR="00134DDD" w:rsidRPr="00F8524F" w:rsidRDefault="00134DDD" w:rsidP="00134DDD">
      <w:pPr>
        <w:numPr>
          <w:ilvl w:val="0"/>
          <w:numId w:val="11"/>
        </w:numPr>
        <w:ind w:hanging="450"/>
        <w:contextualSpacing/>
        <w:jc w:val="both"/>
        <w:rPr>
          <w:rFonts w:ascii="Arial" w:eastAsia="Yu Gothic" w:hAnsi="Arial" w:cs="Arial"/>
          <w:szCs w:val="22"/>
        </w:rPr>
      </w:pPr>
      <w:r w:rsidRPr="00134DDD">
        <w:rPr>
          <w:rFonts w:ascii="Arial" w:hAnsi="Arial" w:cs="Arial"/>
          <w:color w:val="000000" w:themeColor="text1"/>
          <w:szCs w:val="22"/>
          <w:lang w:val="en-GB"/>
        </w:rPr>
        <w:t>Have focus work experience with international financing institution such as the World Bank, Asian Infrastructure Investment Bank, Asian Development Bank, or</w:t>
      </w:r>
      <w:r w:rsidRPr="00F8524F">
        <w:rPr>
          <w:rFonts w:ascii="Arial" w:eastAsia="Yu Gothic" w:hAnsi="Arial" w:cs="Arial"/>
          <w:szCs w:val="22"/>
        </w:rPr>
        <w:t xml:space="preserve"> similar </w:t>
      </w:r>
      <w:bookmarkStart w:id="2" w:name="_Hlk213401387"/>
      <w:r w:rsidRPr="00F8524F">
        <w:rPr>
          <w:rFonts w:ascii="Arial" w:eastAsia="Yu Gothic" w:hAnsi="Arial" w:cs="Arial"/>
          <w:szCs w:val="22"/>
        </w:rPr>
        <w:t>multilateral financing institutions</w:t>
      </w:r>
      <w:r>
        <w:rPr>
          <w:rFonts w:ascii="Arial" w:eastAsia="Yu Gothic" w:hAnsi="Arial" w:cs="Arial"/>
          <w:szCs w:val="22"/>
          <w:lang w:eastAsia="ja-JP"/>
        </w:rPr>
        <w:t>;</w:t>
      </w:r>
    </w:p>
    <w:bookmarkEnd w:id="2"/>
    <w:p w14:paraId="432B1E25" w14:textId="77777777" w:rsidR="00134DDD" w:rsidRPr="00F8524F" w:rsidRDefault="00134DDD" w:rsidP="00134DDD">
      <w:pPr>
        <w:ind w:left="1080"/>
        <w:contextualSpacing/>
        <w:jc w:val="both"/>
        <w:rPr>
          <w:rFonts w:ascii="Arial" w:eastAsia="Yu Gothic" w:hAnsi="Arial" w:cs="Arial"/>
          <w:sz w:val="16"/>
          <w:szCs w:val="16"/>
        </w:rPr>
      </w:pPr>
    </w:p>
    <w:p w14:paraId="03ECD31C" w14:textId="2C921AD7" w:rsidR="00E13D9C" w:rsidRDefault="00F8524F" w:rsidP="00F8524F">
      <w:pPr>
        <w:numPr>
          <w:ilvl w:val="0"/>
          <w:numId w:val="11"/>
        </w:numPr>
        <w:ind w:hanging="450"/>
        <w:contextualSpacing/>
        <w:jc w:val="both"/>
        <w:rPr>
          <w:rFonts w:ascii="Arial" w:eastAsia="Yu Gothic" w:hAnsi="Arial" w:cs="Arial"/>
          <w:szCs w:val="22"/>
        </w:rPr>
      </w:pPr>
      <w:r w:rsidRPr="00F8524F">
        <w:rPr>
          <w:rFonts w:ascii="Arial" w:eastAsia="Yu Gothic" w:hAnsi="Arial" w:cs="Arial"/>
          <w:szCs w:val="22"/>
        </w:rPr>
        <w:t xml:space="preserve">The consultant will have excellent command of English and strong communication (both </w:t>
      </w:r>
      <w:r w:rsidR="00E13D9C">
        <w:rPr>
          <w:rFonts w:ascii="Arial" w:eastAsia="Yu Gothic" w:hAnsi="Arial" w:cs="Arial"/>
          <w:szCs w:val="22"/>
        </w:rPr>
        <w:t>writing and speaking skills) and interpersonal skills</w:t>
      </w:r>
      <w:r w:rsidR="00ED4271">
        <w:rPr>
          <w:rFonts w:ascii="Arial" w:eastAsia="Yu Gothic" w:hAnsi="Arial" w:cs="Arial"/>
          <w:szCs w:val="22"/>
        </w:rPr>
        <w:t>;</w:t>
      </w:r>
    </w:p>
    <w:p w14:paraId="7C1C8357" w14:textId="0EFC80E9" w:rsidR="00ED4271" w:rsidRDefault="00ED4271" w:rsidP="00ED4271">
      <w:pPr>
        <w:contextualSpacing/>
        <w:jc w:val="both"/>
        <w:rPr>
          <w:rFonts w:ascii="Arial" w:eastAsia="Yu Gothic" w:hAnsi="Arial" w:cs="Arial"/>
          <w:szCs w:val="22"/>
        </w:rPr>
      </w:pPr>
    </w:p>
    <w:p w14:paraId="1CE53372" w14:textId="243279AA" w:rsidR="00F8524F" w:rsidRPr="00F8524F" w:rsidRDefault="00ED4271" w:rsidP="00F8524F">
      <w:pPr>
        <w:numPr>
          <w:ilvl w:val="0"/>
          <w:numId w:val="11"/>
        </w:numPr>
        <w:ind w:hanging="450"/>
        <w:contextualSpacing/>
        <w:jc w:val="both"/>
        <w:rPr>
          <w:rFonts w:ascii="Arial" w:eastAsia="Yu Gothic" w:hAnsi="Arial" w:cs="Arial"/>
          <w:szCs w:val="22"/>
        </w:rPr>
      </w:pPr>
      <w:r>
        <w:rPr>
          <w:rFonts w:ascii="Arial" w:eastAsia="Yu Gothic" w:hAnsi="Arial" w:cs="Arial"/>
          <w:szCs w:val="22"/>
        </w:rPr>
        <w:t>Being flexible with h</w:t>
      </w:r>
      <w:r w:rsidR="00E13D9C">
        <w:rPr>
          <w:rFonts w:ascii="Arial" w:eastAsia="Yu Gothic" w:hAnsi="Arial" w:cs="Arial"/>
          <w:szCs w:val="22"/>
        </w:rPr>
        <w:t>igh capability to meet tight deadlines; and</w:t>
      </w:r>
    </w:p>
    <w:p w14:paraId="1FF3591C" w14:textId="77777777" w:rsidR="00F8524F" w:rsidRPr="00F8524F" w:rsidRDefault="00F8524F" w:rsidP="00F8524F">
      <w:pPr>
        <w:contextualSpacing/>
        <w:jc w:val="both"/>
        <w:rPr>
          <w:rFonts w:ascii="Arial" w:eastAsia="Yu Gothic" w:hAnsi="Arial" w:cs="Arial"/>
          <w:sz w:val="16"/>
          <w:szCs w:val="16"/>
        </w:rPr>
      </w:pPr>
    </w:p>
    <w:p w14:paraId="2D503F1C" w14:textId="2BB808A4" w:rsidR="00F8524F" w:rsidRDefault="00F8524F" w:rsidP="00E13D9C">
      <w:pPr>
        <w:numPr>
          <w:ilvl w:val="0"/>
          <w:numId w:val="11"/>
        </w:numPr>
        <w:ind w:hanging="450"/>
        <w:contextualSpacing/>
        <w:jc w:val="both"/>
        <w:rPr>
          <w:rFonts w:ascii="Arial" w:eastAsia="Yu Gothic" w:hAnsi="Arial" w:cs="Arial"/>
          <w:szCs w:val="22"/>
        </w:rPr>
      </w:pPr>
      <w:r w:rsidRPr="00F8524F">
        <w:rPr>
          <w:rFonts w:ascii="Arial" w:eastAsia="Yu Gothic" w:hAnsi="Arial" w:cs="Arial"/>
          <w:szCs w:val="22"/>
        </w:rPr>
        <w:t>Being a good team pl</w:t>
      </w:r>
      <w:r w:rsidR="00ED4271">
        <w:rPr>
          <w:rFonts w:ascii="Arial" w:eastAsia="Yu Gothic" w:hAnsi="Arial" w:cs="Arial"/>
          <w:szCs w:val="22"/>
        </w:rPr>
        <w:t>ayer, displaying high integrity.</w:t>
      </w:r>
    </w:p>
    <w:p w14:paraId="65BE4DAB" w14:textId="052B1919" w:rsidR="00E13D9C" w:rsidRDefault="00E13D9C" w:rsidP="00E13D9C">
      <w:pPr>
        <w:contextualSpacing/>
        <w:jc w:val="both"/>
        <w:rPr>
          <w:rFonts w:ascii="Arial" w:eastAsia="Yu Gothic" w:hAnsi="Arial" w:cs="Arial"/>
          <w:szCs w:val="22"/>
        </w:rPr>
      </w:pPr>
    </w:p>
    <w:bookmarkEnd w:id="1"/>
    <w:p w14:paraId="043BBABB" w14:textId="77777777" w:rsidR="00D45CEF" w:rsidRPr="00F8524F" w:rsidRDefault="00D45CEF" w:rsidP="00D45CEF">
      <w:pPr>
        <w:pStyle w:val="BodyText"/>
        <w:widowControl/>
        <w:numPr>
          <w:ilvl w:val="0"/>
          <w:numId w:val="14"/>
        </w:numPr>
        <w:suppressAutoHyphens/>
        <w:spacing w:before="0"/>
        <w:ind w:left="270" w:hanging="270"/>
        <w:jc w:val="both"/>
        <w:rPr>
          <w:rFonts w:ascii="Arial" w:eastAsia="Yu Gothic" w:hAnsi="Arial" w:cs="Arial"/>
          <w:b/>
          <w:lang w:bidi="km-KH"/>
        </w:rPr>
      </w:pPr>
      <w:r w:rsidRPr="00F8524F">
        <w:rPr>
          <w:rFonts w:ascii="Arial" w:eastAsia="Yu Gothic" w:hAnsi="Arial" w:cs="Arial"/>
          <w:b/>
          <w:lang w:bidi="km-KH"/>
        </w:rPr>
        <w:t>Supervision and Reporting:</w:t>
      </w:r>
    </w:p>
    <w:p w14:paraId="0277390E" w14:textId="77777777" w:rsidR="00D45CEF" w:rsidRPr="00F8524F" w:rsidRDefault="00D45CEF" w:rsidP="00D45CEF">
      <w:pPr>
        <w:autoSpaceDE w:val="0"/>
        <w:autoSpaceDN w:val="0"/>
        <w:adjustRightInd w:val="0"/>
        <w:spacing w:after="0" w:line="240" w:lineRule="auto"/>
        <w:rPr>
          <w:rFonts w:ascii="Arial" w:eastAsia="Yu Gothic" w:hAnsi="Arial" w:cs="Arial"/>
          <w:b/>
          <w:sz w:val="16"/>
          <w:szCs w:val="16"/>
        </w:rPr>
      </w:pPr>
    </w:p>
    <w:p w14:paraId="32D48C81" w14:textId="5C116DF9" w:rsidR="00D45CEF" w:rsidRPr="00F8524F" w:rsidRDefault="00D45CEF" w:rsidP="00D45CEF">
      <w:pPr>
        <w:spacing w:after="0" w:line="240" w:lineRule="auto"/>
        <w:ind w:left="360"/>
        <w:jc w:val="both"/>
        <w:rPr>
          <w:rFonts w:ascii="Arial" w:hAnsi="Arial" w:cs="Arial"/>
          <w:szCs w:val="22"/>
        </w:rPr>
      </w:pPr>
      <w:r w:rsidRPr="00F8524F">
        <w:rPr>
          <w:rFonts w:ascii="Arial" w:hAnsi="Arial" w:cs="Arial"/>
          <w:szCs w:val="22"/>
        </w:rPr>
        <w:t xml:space="preserve">The </w:t>
      </w:r>
      <w:r w:rsidR="00ED4271">
        <w:rPr>
          <w:rFonts w:ascii="Arial" w:hAnsi="Arial" w:cs="Arial"/>
          <w:szCs w:val="22"/>
        </w:rPr>
        <w:t>International Irrigation Design and Modernization Specialist will report to the project manager, working closely with</w:t>
      </w:r>
      <w:r w:rsidRPr="00F8524F">
        <w:rPr>
          <w:rFonts w:ascii="Arial" w:hAnsi="Arial" w:cs="Arial"/>
          <w:szCs w:val="22"/>
        </w:rPr>
        <w:t xml:space="preserve"> </w:t>
      </w:r>
      <w:r w:rsidR="00ED4271">
        <w:rPr>
          <w:rFonts w:ascii="Arial" w:hAnsi="Arial" w:cs="Arial"/>
          <w:szCs w:val="22"/>
        </w:rPr>
        <w:t xml:space="preserve">the </w:t>
      </w:r>
      <w:r w:rsidRPr="00F8524F">
        <w:rPr>
          <w:rFonts w:ascii="Arial" w:hAnsi="Arial" w:cs="Arial"/>
          <w:szCs w:val="22"/>
        </w:rPr>
        <w:t>National Project Management Coordinator under the guidance and direct supervision of the</w:t>
      </w:r>
      <w:r w:rsidR="00ED4271">
        <w:rPr>
          <w:rFonts w:ascii="Arial" w:hAnsi="Arial" w:cs="Arial"/>
          <w:szCs w:val="22"/>
        </w:rPr>
        <w:t xml:space="preserve"> PMU</w:t>
      </w:r>
      <w:r w:rsidRPr="00F8524F">
        <w:rPr>
          <w:rFonts w:ascii="Arial" w:hAnsi="Arial" w:cs="Arial"/>
          <w:szCs w:val="22"/>
        </w:rPr>
        <w:t xml:space="preserve"> Project Director</w:t>
      </w:r>
      <w:r w:rsidR="0037084B">
        <w:rPr>
          <w:rFonts w:ascii="Arial" w:hAnsi="Arial" w:cs="Arial"/>
          <w:szCs w:val="22"/>
        </w:rPr>
        <w:t xml:space="preserve">. </w:t>
      </w:r>
      <w:r w:rsidR="007F1EE1">
        <w:rPr>
          <w:rFonts w:ascii="Arial" w:hAnsi="Arial" w:cs="Arial"/>
          <w:szCs w:val="22"/>
        </w:rPr>
        <w:t xml:space="preserve">There will be four visits, 25 days each. </w:t>
      </w:r>
      <w:r w:rsidR="0037084B">
        <w:rPr>
          <w:rFonts w:ascii="Arial" w:hAnsi="Arial" w:cs="Arial"/>
          <w:szCs w:val="22"/>
        </w:rPr>
        <w:t>He/</w:t>
      </w:r>
      <w:r w:rsidR="0037084B" w:rsidRPr="00796580">
        <w:rPr>
          <w:rFonts w:ascii="Arial" w:hAnsi="Arial" w:cs="Arial"/>
          <w:szCs w:val="22"/>
        </w:rPr>
        <w:t>she should submit report on each visit</w:t>
      </w:r>
      <w:r w:rsidRPr="00F8524F">
        <w:rPr>
          <w:rFonts w:ascii="Arial" w:hAnsi="Arial" w:cs="Arial"/>
          <w:szCs w:val="22"/>
        </w:rPr>
        <w:t xml:space="preserve">. </w:t>
      </w:r>
      <w:r w:rsidR="0037084B" w:rsidRPr="003460C5">
        <w:rPr>
          <w:rFonts w:ascii="Arial" w:hAnsi="Arial" w:cs="Arial"/>
          <w:szCs w:val="22"/>
        </w:rPr>
        <w:t>The position is expected to commence in January 2026.</w:t>
      </w:r>
    </w:p>
    <w:p w14:paraId="12E65F66" w14:textId="77777777" w:rsidR="009F1DE1" w:rsidRPr="00F8524F" w:rsidRDefault="009F1DE1" w:rsidP="00607C37">
      <w:pPr>
        <w:spacing w:after="0"/>
        <w:jc w:val="both"/>
        <w:rPr>
          <w:rFonts w:ascii="Arial" w:hAnsi="Arial" w:cs="Arial"/>
          <w:sz w:val="20"/>
          <w:szCs w:val="20"/>
        </w:rPr>
      </w:pPr>
    </w:p>
    <w:sectPr w:rsidR="009F1DE1" w:rsidRPr="00F8524F" w:rsidSect="00607C37">
      <w:pgSz w:w="12240" w:h="15840"/>
      <w:pgMar w:top="851" w:right="1041"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A1712" w14:textId="77777777" w:rsidR="004B6004" w:rsidRDefault="004B6004" w:rsidP="00B93F3F">
      <w:pPr>
        <w:spacing w:after="0" w:line="240" w:lineRule="auto"/>
      </w:pPr>
      <w:r>
        <w:separator/>
      </w:r>
    </w:p>
  </w:endnote>
  <w:endnote w:type="continuationSeparator" w:id="0">
    <w:p w14:paraId="731D3EDA" w14:textId="77777777" w:rsidR="004B6004" w:rsidRDefault="004B6004" w:rsidP="00B93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unPenh">
    <w:panose1 w:val="01010101010101010101"/>
    <w:charset w:val="00"/>
    <w:family w:val="auto"/>
    <w:pitch w:val="variable"/>
    <w:sig w:usb0="A0000007" w:usb1="00000000" w:usb2="00010000" w:usb3="00000000" w:csb0="00000111" w:csb1="00000000"/>
  </w:font>
  <w:font w:name="Calibri Light">
    <w:panose1 w:val="020F0302020204030204"/>
    <w:charset w:val="00"/>
    <w:family w:val="swiss"/>
    <w:pitch w:val="variable"/>
    <w:sig w:usb0="E4002EFF" w:usb1="C000247B" w:usb2="00000009" w:usb3="00000000" w:csb0="000001FF" w:csb1="00000000"/>
  </w:font>
  <w:font w:name="MoolBoran">
    <w:panose1 w:val="020B0100010101010101"/>
    <w:charset w:val="00"/>
    <w:family w:val="swiss"/>
    <w:pitch w:val="variable"/>
    <w:sig w:usb0="8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2AC3D" w14:textId="77777777" w:rsidR="004B6004" w:rsidRDefault="004B6004" w:rsidP="00B93F3F">
      <w:pPr>
        <w:spacing w:after="0" w:line="240" w:lineRule="auto"/>
      </w:pPr>
      <w:r>
        <w:separator/>
      </w:r>
    </w:p>
  </w:footnote>
  <w:footnote w:type="continuationSeparator" w:id="0">
    <w:p w14:paraId="6270FC3E" w14:textId="77777777" w:rsidR="004B6004" w:rsidRDefault="004B6004" w:rsidP="00B93F3F">
      <w:pPr>
        <w:spacing w:after="0" w:line="240" w:lineRule="auto"/>
      </w:pPr>
      <w:r>
        <w:continuationSeparator/>
      </w:r>
    </w:p>
  </w:footnote>
  <w:footnote w:id="1">
    <w:p w14:paraId="095F7AFE" w14:textId="77777777" w:rsidR="00B93F3F" w:rsidRDefault="00B93F3F" w:rsidP="00B93F3F">
      <w:pPr>
        <w:widowControl w:val="0"/>
        <w:pBdr>
          <w:top w:val="nil"/>
          <w:left w:val="nil"/>
          <w:bottom w:val="nil"/>
          <w:right w:val="nil"/>
          <w:between w:val="nil"/>
        </w:pBdr>
        <w:spacing w:after="0" w:line="240" w:lineRule="auto"/>
        <w:ind w:right="242"/>
        <w:rPr>
          <w:rFonts w:ascii="Arial" w:eastAsia="Arial" w:hAnsi="Arial" w:cs="Arial"/>
          <w:color w:val="000000"/>
          <w:sz w:val="18"/>
          <w:szCs w:val="18"/>
        </w:rPr>
      </w:pPr>
      <w:r>
        <w:rPr>
          <w:vertAlign w:val="superscript"/>
        </w:rPr>
        <w:footnoteRef/>
      </w:r>
      <w:r>
        <w:rPr>
          <w:rFonts w:ascii="Arial" w:eastAsia="Arial" w:hAnsi="Arial" w:cs="Arial"/>
          <w:color w:val="000000"/>
          <w:sz w:val="20"/>
          <w:szCs w:val="20"/>
        </w:rPr>
        <w:t xml:space="preserve"> </w:t>
      </w:r>
      <w:r>
        <w:rPr>
          <w:rFonts w:ascii="Arial" w:eastAsia="Arial" w:hAnsi="Arial" w:cs="Arial"/>
          <w:color w:val="000000"/>
          <w:sz w:val="18"/>
          <w:szCs w:val="18"/>
        </w:rPr>
        <w:t xml:space="preserve">The sub-decree of river basin management was issued by MOWRAM in 2015 to operationalize the Law on Water Resources Management enacted in 2007 which set a framework of IWRM and river basin planning. The legislation is the basis for the RBC.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345"/>
    <w:multiLevelType w:val="hybridMultilevel"/>
    <w:tmpl w:val="100AA670"/>
    <w:lvl w:ilvl="0" w:tplc="85C44B28">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FD053C"/>
    <w:multiLevelType w:val="hybridMultilevel"/>
    <w:tmpl w:val="1E90BA78"/>
    <w:lvl w:ilvl="0" w:tplc="05C0E66C">
      <w:start w:val="5"/>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903350">
      <w:start w:val="1"/>
      <w:numFmt w:val="lowerLetter"/>
      <w:lvlText w:val="%2"/>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241A62">
      <w:start w:val="1"/>
      <w:numFmt w:val="lowerRoman"/>
      <w:lvlText w:val="%3"/>
      <w:lvlJc w:val="left"/>
      <w:pPr>
        <w:ind w:left="1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A825B0">
      <w:start w:val="1"/>
      <w:numFmt w:val="decimal"/>
      <w:lvlText w:val="%4"/>
      <w:lvlJc w:val="left"/>
      <w:pPr>
        <w:ind w:left="2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F04CA0">
      <w:start w:val="1"/>
      <w:numFmt w:val="lowerLetter"/>
      <w:lvlText w:val="%5"/>
      <w:lvlJc w:val="left"/>
      <w:pPr>
        <w:ind w:left="3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8CEA7C4">
      <w:start w:val="1"/>
      <w:numFmt w:val="lowerRoman"/>
      <w:lvlText w:val="%6"/>
      <w:lvlJc w:val="left"/>
      <w:pPr>
        <w:ind w:left="40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807512">
      <w:start w:val="1"/>
      <w:numFmt w:val="decimal"/>
      <w:lvlText w:val="%7"/>
      <w:lvlJc w:val="left"/>
      <w:pPr>
        <w:ind w:left="4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A8F984">
      <w:start w:val="1"/>
      <w:numFmt w:val="lowerLetter"/>
      <w:lvlText w:val="%8"/>
      <w:lvlJc w:val="left"/>
      <w:pPr>
        <w:ind w:left="54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100D02">
      <w:start w:val="1"/>
      <w:numFmt w:val="lowerRoman"/>
      <w:lvlText w:val="%9"/>
      <w:lvlJc w:val="left"/>
      <w:pPr>
        <w:ind w:left="6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4C6075C"/>
    <w:multiLevelType w:val="hybridMultilevel"/>
    <w:tmpl w:val="DF9A9F08"/>
    <w:lvl w:ilvl="0" w:tplc="A3AA372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420BA6"/>
    <w:multiLevelType w:val="hybridMultilevel"/>
    <w:tmpl w:val="676637BE"/>
    <w:lvl w:ilvl="0" w:tplc="34090017">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85D1D"/>
    <w:multiLevelType w:val="hybridMultilevel"/>
    <w:tmpl w:val="095A1B0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4E7811B0"/>
    <w:multiLevelType w:val="multilevel"/>
    <w:tmpl w:val="5D9CA7D4"/>
    <w:lvl w:ilvl="0">
      <w:start w:val="1"/>
      <w:numFmt w:val="bullet"/>
      <w:lvlText w:val=""/>
      <w:lvlJc w:val="left"/>
      <w:rPr>
        <w:rFonts w:ascii="Wingdings" w:hAnsi="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9D6F49"/>
    <w:multiLevelType w:val="hybridMultilevel"/>
    <w:tmpl w:val="29C491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012C45"/>
    <w:multiLevelType w:val="multilevel"/>
    <w:tmpl w:val="EDC66738"/>
    <w:lvl w:ilvl="0">
      <w:start w:val="1"/>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D75C86"/>
    <w:multiLevelType w:val="hybridMultilevel"/>
    <w:tmpl w:val="C43CB1A6"/>
    <w:lvl w:ilvl="0" w:tplc="DCC2C36E">
      <w:start w:val="1"/>
      <w:numFmt w:val="lowerRoman"/>
      <w:lvlText w:val="(%1)"/>
      <w:lvlJc w:val="left"/>
      <w:pPr>
        <w:ind w:left="108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FD6F8F"/>
    <w:multiLevelType w:val="hybridMultilevel"/>
    <w:tmpl w:val="272410C2"/>
    <w:lvl w:ilvl="0" w:tplc="19F64AF8">
      <w:start w:val="1"/>
      <w:numFmt w:val="lowerRoman"/>
      <w:lvlText w:val="(%1)"/>
      <w:lvlJc w:val="right"/>
      <w:pPr>
        <w:tabs>
          <w:tab w:val="num" w:pos="1440"/>
        </w:tabs>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D2B54DC"/>
    <w:multiLevelType w:val="hybridMultilevel"/>
    <w:tmpl w:val="95D0EBA0"/>
    <w:lvl w:ilvl="0" w:tplc="000C2532">
      <w:start w:val="1"/>
      <w:numFmt w:val="decimal"/>
      <w:lvlText w:val="%1."/>
      <w:lvlJc w:val="left"/>
      <w:pPr>
        <w:ind w:left="360" w:hanging="360"/>
      </w:pPr>
      <w:rPr>
        <w:b/>
        <w:bCs w:val="0"/>
        <w:i w:val="0"/>
        <w:i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C03B16"/>
    <w:multiLevelType w:val="hybridMultilevel"/>
    <w:tmpl w:val="272410C2"/>
    <w:lvl w:ilvl="0" w:tplc="19F64AF8">
      <w:start w:val="1"/>
      <w:numFmt w:val="lowerRoman"/>
      <w:lvlText w:val="(%1)"/>
      <w:lvlJc w:val="right"/>
      <w:pPr>
        <w:tabs>
          <w:tab w:val="num" w:pos="1440"/>
        </w:tabs>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FB365D4"/>
    <w:multiLevelType w:val="hybridMultilevel"/>
    <w:tmpl w:val="78F85200"/>
    <w:lvl w:ilvl="0" w:tplc="5FF0CE44">
      <w:start w:val="1"/>
      <w:numFmt w:val="decimal"/>
      <w:pStyle w:val="Heading3"/>
      <w:lvlText w:val="%1."/>
      <w:lvlJc w:val="left"/>
      <w:pPr>
        <w:ind w:left="2880"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700408B4"/>
    <w:multiLevelType w:val="hybridMultilevel"/>
    <w:tmpl w:val="2A78A6A0"/>
    <w:lvl w:ilvl="0" w:tplc="D0AE2F32">
      <w:start w:val="1"/>
      <w:numFmt w:val="decimal"/>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D27DFE">
      <w:start w:val="1"/>
      <w:numFmt w:val="lowerLetter"/>
      <w:lvlText w:val="%2"/>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B2D8C6">
      <w:start w:val="1"/>
      <w:numFmt w:val="lowerRoman"/>
      <w:lvlText w:val="%3"/>
      <w:lvlJc w:val="left"/>
      <w:pPr>
        <w:ind w:left="1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34C2EC">
      <w:start w:val="1"/>
      <w:numFmt w:val="decimal"/>
      <w:lvlText w:val="%4"/>
      <w:lvlJc w:val="left"/>
      <w:pPr>
        <w:ind w:left="2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001328">
      <w:start w:val="1"/>
      <w:numFmt w:val="lowerLetter"/>
      <w:lvlText w:val="%5"/>
      <w:lvlJc w:val="left"/>
      <w:pPr>
        <w:ind w:left="3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66DB56">
      <w:start w:val="1"/>
      <w:numFmt w:val="lowerRoman"/>
      <w:lvlText w:val="%6"/>
      <w:lvlJc w:val="left"/>
      <w:pPr>
        <w:ind w:left="40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1E02CEE">
      <w:start w:val="1"/>
      <w:numFmt w:val="decimal"/>
      <w:lvlText w:val="%7"/>
      <w:lvlJc w:val="left"/>
      <w:pPr>
        <w:ind w:left="4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38E374">
      <w:start w:val="1"/>
      <w:numFmt w:val="lowerLetter"/>
      <w:lvlText w:val="%8"/>
      <w:lvlJc w:val="left"/>
      <w:pPr>
        <w:ind w:left="54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E980174">
      <w:start w:val="1"/>
      <w:numFmt w:val="lowerRoman"/>
      <w:lvlText w:val="%9"/>
      <w:lvlJc w:val="left"/>
      <w:pPr>
        <w:ind w:left="6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5910232"/>
    <w:multiLevelType w:val="hybridMultilevel"/>
    <w:tmpl w:val="05003EE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25379411">
    <w:abstractNumId w:val="3"/>
  </w:num>
  <w:num w:numId="2" w16cid:durableId="1647781426">
    <w:abstractNumId w:val="2"/>
  </w:num>
  <w:num w:numId="3" w16cid:durableId="1409763449">
    <w:abstractNumId w:val="6"/>
  </w:num>
  <w:num w:numId="4" w16cid:durableId="812792412">
    <w:abstractNumId w:val="12"/>
  </w:num>
  <w:num w:numId="5" w16cid:durableId="1290235601">
    <w:abstractNumId w:val="10"/>
  </w:num>
  <w:num w:numId="6" w16cid:durableId="1493445203">
    <w:abstractNumId w:val="7"/>
  </w:num>
  <w:num w:numId="7" w16cid:durableId="1693604374">
    <w:abstractNumId w:val="5"/>
  </w:num>
  <w:num w:numId="8" w16cid:durableId="5589814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7499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874522">
    <w:abstractNumId w:val="8"/>
  </w:num>
  <w:num w:numId="11" w16cid:durableId="586614026">
    <w:abstractNumId w:val="14"/>
  </w:num>
  <w:num w:numId="12" w16cid:durableId="425155612">
    <w:abstractNumId w:val="13"/>
  </w:num>
  <w:num w:numId="13" w16cid:durableId="592011250">
    <w:abstractNumId w:val="1"/>
  </w:num>
  <w:num w:numId="14" w16cid:durableId="721755242">
    <w:abstractNumId w:val="0"/>
  </w:num>
  <w:num w:numId="15" w16cid:durableId="18820112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7A8"/>
    <w:rsid w:val="000217A6"/>
    <w:rsid w:val="00035685"/>
    <w:rsid w:val="000503D5"/>
    <w:rsid w:val="00051012"/>
    <w:rsid w:val="0007612D"/>
    <w:rsid w:val="000A70DB"/>
    <w:rsid w:val="000B4154"/>
    <w:rsid w:val="000D2376"/>
    <w:rsid w:val="000E2E10"/>
    <w:rsid w:val="000F7BD1"/>
    <w:rsid w:val="001274F6"/>
    <w:rsid w:val="00134DDD"/>
    <w:rsid w:val="00152C7B"/>
    <w:rsid w:val="00164CD8"/>
    <w:rsid w:val="00166855"/>
    <w:rsid w:val="0016785F"/>
    <w:rsid w:val="001B05A6"/>
    <w:rsid w:val="001B3EBF"/>
    <w:rsid w:val="001D147D"/>
    <w:rsid w:val="001E03D7"/>
    <w:rsid w:val="002153C5"/>
    <w:rsid w:val="00252828"/>
    <w:rsid w:val="00267DB1"/>
    <w:rsid w:val="00297916"/>
    <w:rsid w:val="002C26A7"/>
    <w:rsid w:val="002D41E5"/>
    <w:rsid w:val="002F36A3"/>
    <w:rsid w:val="002F61B8"/>
    <w:rsid w:val="003006C5"/>
    <w:rsid w:val="0031051D"/>
    <w:rsid w:val="00315354"/>
    <w:rsid w:val="003460C5"/>
    <w:rsid w:val="003522CA"/>
    <w:rsid w:val="003522DA"/>
    <w:rsid w:val="00363B55"/>
    <w:rsid w:val="00365913"/>
    <w:rsid w:val="0037084B"/>
    <w:rsid w:val="003830AE"/>
    <w:rsid w:val="003C3504"/>
    <w:rsid w:val="003E09B9"/>
    <w:rsid w:val="003E50B9"/>
    <w:rsid w:val="003E753E"/>
    <w:rsid w:val="003F05B4"/>
    <w:rsid w:val="003F1A3E"/>
    <w:rsid w:val="003F1E0E"/>
    <w:rsid w:val="0040541C"/>
    <w:rsid w:val="0041071D"/>
    <w:rsid w:val="00482AC5"/>
    <w:rsid w:val="004831C7"/>
    <w:rsid w:val="004878C8"/>
    <w:rsid w:val="004B6004"/>
    <w:rsid w:val="004C38C3"/>
    <w:rsid w:val="004D67E1"/>
    <w:rsid w:val="004D7650"/>
    <w:rsid w:val="00504E38"/>
    <w:rsid w:val="00512023"/>
    <w:rsid w:val="00512814"/>
    <w:rsid w:val="00527D7E"/>
    <w:rsid w:val="005602C7"/>
    <w:rsid w:val="005674CC"/>
    <w:rsid w:val="00574E07"/>
    <w:rsid w:val="00577520"/>
    <w:rsid w:val="00582DDF"/>
    <w:rsid w:val="00591010"/>
    <w:rsid w:val="005E55B2"/>
    <w:rsid w:val="005F7080"/>
    <w:rsid w:val="00607C37"/>
    <w:rsid w:val="006157B7"/>
    <w:rsid w:val="006258F2"/>
    <w:rsid w:val="00634656"/>
    <w:rsid w:val="00655D49"/>
    <w:rsid w:val="00657024"/>
    <w:rsid w:val="0067368D"/>
    <w:rsid w:val="00690A85"/>
    <w:rsid w:val="006F27D1"/>
    <w:rsid w:val="006F3E3F"/>
    <w:rsid w:val="00700245"/>
    <w:rsid w:val="007053C4"/>
    <w:rsid w:val="00712C30"/>
    <w:rsid w:val="00720D6C"/>
    <w:rsid w:val="007557A8"/>
    <w:rsid w:val="00756B9C"/>
    <w:rsid w:val="007615FC"/>
    <w:rsid w:val="007708D5"/>
    <w:rsid w:val="00776726"/>
    <w:rsid w:val="00796580"/>
    <w:rsid w:val="007966BF"/>
    <w:rsid w:val="007A1971"/>
    <w:rsid w:val="007A5A77"/>
    <w:rsid w:val="007A7056"/>
    <w:rsid w:val="007D192D"/>
    <w:rsid w:val="007F1EE1"/>
    <w:rsid w:val="0081312B"/>
    <w:rsid w:val="00821FA5"/>
    <w:rsid w:val="00832025"/>
    <w:rsid w:val="00840490"/>
    <w:rsid w:val="00845C1B"/>
    <w:rsid w:val="00855E6B"/>
    <w:rsid w:val="00875AA6"/>
    <w:rsid w:val="00881382"/>
    <w:rsid w:val="008B5F44"/>
    <w:rsid w:val="008C6AD7"/>
    <w:rsid w:val="008D443E"/>
    <w:rsid w:val="008E2DFF"/>
    <w:rsid w:val="008F10F3"/>
    <w:rsid w:val="008F55E9"/>
    <w:rsid w:val="009425EF"/>
    <w:rsid w:val="009A5E82"/>
    <w:rsid w:val="009B09AC"/>
    <w:rsid w:val="009C3045"/>
    <w:rsid w:val="009D5575"/>
    <w:rsid w:val="009E1341"/>
    <w:rsid w:val="009F1DE1"/>
    <w:rsid w:val="009F5F36"/>
    <w:rsid w:val="00A10B2F"/>
    <w:rsid w:val="00A11A5F"/>
    <w:rsid w:val="00A360BD"/>
    <w:rsid w:val="00A77BFE"/>
    <w:rsid w:val="00A91908"/>
    <w:rsid w:val="00A94724"/>
    <w:rsid w:val="00AD37E6"/>
    <w:rsid w:val="00B0172C"/>
    <w:rsid w:val="00B0729A"/>
    <w:rsid w:val="00B346C5"/>
    <w:rsid w:val="00B37210"/>
    <w:rsid w:val="00B37A7E"/>
    <w:rsid w:val="00B418CF"/>
    <w:rsid w:val="00B67484"/>
    <w:rsid w:val="00B856E4"/>
    <w:rsid w:val="00B93F3F"/>
    <w:rsid w:val="00BA18B3"/>
    <w:rsid w:val="00BC3C47"/>
    <w:rsid w:val="00BD6E37"/>
    <w:rsid w:val="00BE19AE"/>
    <w:rsid w:val="00BF0D48"/>
    <w:rsid w:val="00BF5B4B"/>
    <w:rsid w:val="00C1148C"/>
    <w:rsid w:val="00C476BA"/>
    <w:rsid w:val="00C761DB"/>
    <w:rsid w:val="00C8143C"/>
    <w:rsid w:val="00C87D71"/>
    <w:rsid w:val="00CC456C"/>
    <w:rsid w:val="00CE1380"/>
    <w:rsid w:val="00CE1808"/>
    <w:rsid w:val="00D100DA"/>
    <w:rsid w:val="00D112ED"/>
    <w:rsid w:val="00D21506"/>
    <w:rsid w:val="00D45CEF"/>
    <w:rsid w:val="00D50576"/>
    <w:rsid w:val="00D54095"/>
    <w:rsid w:val="00D637A4"/>
    <w:rsid w:val="00D7666E"/>
    <w:rsid w:val="00D86C72"/>
    <w:rsid w:val="00D9454D"/>
    <w:rsid w:val="00D9458B"/>
    <w:rsid w:val="00DB1ED9"/>
    <w:rsid w:val="00DB26F6"/>
    <w:rsid w:val="00DC3ADD"/>
    <w:rsid w:val="00DD71BB"/>
    <w:rsid w:val="00DF0F40"/>
    <w:rsid w:val="00E059EF"/>
    <w:rsid w:val="00E13D9C"/>
    <w:rsid w:val="00E15D3E"/>
    <w:rsid w:val="00E47687"/>
    <w:rsid w:val="00E55709"/>
    <w:rsid w:val="00E832FD"/>
    <w:rsid w:val="00E90F96"/>
    <w:rsid w:val="00E95F00"/>
    <w:rsid w:val="00EA3304"/>
    <w:rsid w:val="00EC2DAE"/>
    <w:rsid w:val="00ED1DD9"/>
    <w:rsid w:val="00ED4271"/>
    <w:rsid w:val="00EE122C"/>
    <w:rsid w:val="00EF7EA6"/>
    <w:rsid w:val="00F40D65"/>
    <w:rsid w:val="00F4626C"/>
    <w:rsid w:val="00F467AF"/>
    <w:rsid w:val="00F47779"/>
    <w:rsid w:val="00F7328B"/>
    <w:rsid w:val="00F8524F"/>
    <w:rsid w:val="00F954E5"/>
    <w:rsid w:val="00FD148D"/>
    <w:rsid w:val="00FE7432"/>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673F7"/>
  <w15:chartTrackingRefBased/>
  <w15:docId w15:val="{A309B062-101E-401B-9648-5A9E410C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36"/>
        <w:lang w:val="en-US" w:eastAsia="en-US" w:bidi="km-K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90"/>
  </w:style>
  <w:style w:type="paragraph" w:styleId="Heading1">
    <w:name w:val="heading 1"/>
    <w:basedOn w:val="Normal"/>
    <w:next w:val="Normal"/>
    <w:link w:val="Heading1Char"/>
    <w:uiPriority w:val="9"/>
    <w:qFormat/>
    <w:rsid w:val="00D45CEF"/>
    <w:pPr>
      <w:keepNext/>
      <w:keepLines/>
      <w:spacing w:before="240" w:after="0"/>
      <w:outlineLvl w:val="0"/>
    </w:pPr>
    <w:rPr>
      <w:rFonts w:asciiTheme="majorHAnsi" w:eastAsiaTheme="majorEastAsia" w:hAnsiTheme="majorHAnsi" w:cstheme="majorBidi"/>
      <w:color w:val="2F5496" w:themeColor="accent1" w:themeShade="BF"/>
      <w:sz w:val="32"/>
      <w:szCs w:val="52"/>
    </w:rPr>
  </w:style>
  <w:style w:type="paragraph" w:styleId="Heading2">
    <w:name w:val="heading 2"/>
    <w:basedOn w:val="Normal"/>
    <w:next w:val="Normal"/>
    <w:link w:val="Heading2Char"/>
    <w:uiPriority w:val="9"/>
    <w:semiHidden/>
    <w:unhideWhenUsed/>
    <w:qFormat/>
    <w:rsid w:val="00B0729A"/>
    <w:pPr>
      <w:keepNext/>
      <w:keepLines/>
      <w:spacing w:before="40" w:after="0"/>
      <w:outlineLvl w:val="1"/>
    </w:pPr>
    <w:rPr>
      <w:rFonts w:asciiTheme="majorHAnsi" w:eastAsiaTheme="majorEastAsia" w:hAnsiTheme="majorHAnsi" w:cstheme="majorBidi"/>
      <w:color w:val="2F5496" w:themeColor="accent1" w:themeShade="BF"/>
      <w:sz w:val="26"/>
      <w:szCs w:val="42"/>
    </w:rPr>
  </w:style>
  <w:style w:type="paragraph" w:styleId="Heading3">
    <w:name w:val="heading 3"/>
    <w:basedOn w:val="Normal"/>
    <w:next w:val="Normal"/>
    <w:link w:val="Heading3Char"/>
    <w:qFormat/>
    <w:rsid w:val="00607C37"/>
    <w:pPr>
      <w:numPr>
        <w:numId w:val="4"/>
      </w:numPr>
      <w:spacing w:after="240" w:line="240" w:lineRule="auto"/>
      <w:jc w:val="both"/>
      <w:outlineLvl w:val="2"/>
    </w:pPr>
    <w:rPr>
      <w:rFonts w:ascii="Arial" w:eastAsia="Times New Roman" w:hAnsi="Arial"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57A8"/>
    <w:pPr>
      <w:spacing w:after="0" w:line="240" w:lineRule="auto"/>
    </w:pPr>
    <w:rPr>
      <w:rFonts w:ascii="Segoe UI" w:hAnsi="Segoe UI" w:cs="Segoe UI"/>
      <w:sz w:val="18"/>
      <w:szCs w:val="29"/>
    </w:rPr>
  </w:style>
  <w:style w:type="character" w:customStyle="1" w:styleId="BalloonTextChar">
    <w:name w:val="Balloon Text Char"/>
    <w:basedOn w:val="DefaultParagraphFont"/>
    <w:link w:val="BalloonText"/>
    <w:uiPriority w:val="99"/>
    <w:semiHidden/>
    <w:rsid w:val="007557A8"/>
    <w:rPr>
      <w:rFonts w:ascii="Segoe UI" w:hAnsi="Segoe UI" w:cs="Segoe UI"/>
      <w:sz w:val="18"/>
      <w:szCs w:val="29"/>
    </w:rPr>
  </w:style>
  <w:style w:type="paragraph" w:styleId="ListParagraph">
    <w:name w:val="List Paragraph"/>
    <w:basedOn w:val="Normal"/>
    <w:uiPriority w:val="34"/>
    <w:qFormat/>
    <w:rsid w:val="001B05A6"/>
    <w:pPr>
      <w:ind w:left="720"/>
      <w:contextualSpacing/>
    </w:pPr>
  </w:style>
  <w:style w:type="paragraph" w:customStyle="1" w:styleId="Default">
    <w:name w:val="Default"/>
    <w:rsid w:val="00EF7EA6"/>
    <w:pPr>
      <w:autoSpaceDE w:val="0"/>
      <w:autoSpaceDN w:val="0"/>
      <w:adjustRightInd w:val="0"/>
      <w:spacing w:after="0" w:line="240" w:lineRule="auto"/>
    </w:pPr>
    <w:rPr>
      <w:rFonts w:ascii="Calibri" w:hAnsi="Calibri" w:cs="Calibri"/>
      <w:color w:val="000000"/>
      <w:sz w:val="24"/>
      <w:szCs w:val="24"/>
    </w:rPr>
  </w:style>
  <w:style w:type="character" w:styleId="PlaceholderText">
    <w:name w:val="Placeholder Text"/>
    <w:basedOn w:val="DefaultParagraphFont"/>
    <w:uiPriority w:val="99"/>
    <w:semiHidden/>
    <w:rsid w:val="00582DDF"/>
    <w:rPr>
      <w:color w:val="808080"/>
    </w:rPr>
  </w:style>
  <w:style w:type="character" w:customStyle="1" w:styleId="Heading3Char">
    <w:name w:val="Heading 3 Char"/>
    <w:basedOn w:val="DefaultParagraphFont"/>
    <w:link w:val="Heading3"/>
    <w:rsid w:val="00607C37"/>
    <w:rPr>
      <w:rFonts w:ascii="Arial" w:eastAsia="Times New Roman" w:hAnsi="Arial" w:cs="Times New Roman"/>
      <w:szCs w:val="20"/>
      <w:lang w:bidi="ar-SA"/>
    </w:rPr>
  </w:style>
  <w:style w:type="table" w:styleId="TableGrid">
    <w:name w:val="Table Grid"/>
    <w:basedOn w:val="TableNormal"/>
    <w:uiPriority w:val="39"/>
    <w:rsid w:val="00776726"/>
    <w:pPr>
      <w:spacing w:after="0" w:line="240" w:lineRule="auto"/>
    </w:pPr>
    <w:rPr>
      <w:rFonts w:eastAsiaTheme="minorEastAsia" w:cs="DaunPenh"/>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41E5"/>
    <w:rPr>
      <w:sz w:val="16"/>
      <w:szCs w:val="16"/>
    </w:rPr>
  </w:style>
  <w:style w:type="paragraph" w:styleId="CommentText">
    <w:name w:val="annotation text"/>
    <w:basedOn w:val="Normal"/>
    <w:link w:val="CommentTextChar"/>
    <w:uiPriority w:val="99"/>
    <w:unhideWhenUsed/>
    <w:rsid w:val="002D41E5"/>
    <w:pPr>
      <w:spacing w:line="240" w:lineRule="auto"/>
    </w:pPr>
    <w:rPr>
      <w:sz w:val="20"/>
      <w:szCs w:val="32"/>
    </w:rPr>
  </w:style>
  <w:style w:type="character" w:customStyle="1" w:styleId="CommentTextChar">
    <w:name w:val="Comment Text Char"/>
    <w:basedOn w:val="DefaultParagraphFont"/>
    <w:link w:val="CommentText"/>
    <w:uiPriority w:val="99"/>
    <w:rsid w:val="002D41E5"/>
    <w:rPr>
      <w:sz w:val="20"/>
      <w:szCs w:val="32"/>
    </w:rPr>
  </w:style>
  <w:style w:type="paragraph" w:styleId="CommentSubject">
    <w:name w:val="annotation subject"/>
    <w:basedOn w:val="CommentText"/>
    <w:next w:val="CommentText"/>
    <w:link w:val="CommentSubjectChar"/>
    <w:uiPriority w:val="99"/>
    <w:semiHidden/>
    <w:unhideWhenUsed/>
    <w:rsid w:val="002D41E5"/>
    <w:rPr>
      <w:b/>
      <w:bCs/>
    </w:rPr>
  </w:style>
  <w:style w:type="character" w:customStyle="1" w:styleId="CommentSubjectChar">
    <w:name w:val="Comment Subject Char"/>
    <w:basedOn w:val="CommentTextChar"/>
    <w:link w:val="CommentSubject"/>
    <w:uiPriority w:val="99"/>
    <w:semiHidden/>
    <w:rsid w:val="002D41E5"/>
    <w:rPr>
      <w:b/>
      <w:bCs/>
      <w:sz w:val="20"/>
      <w:szCs w:val="32"/>
    </w:rPr>
  </w:style>
  <w:style w:type="paragraph" w:styleId="List">
    <w:name w:val="List"/>
    <w:basedOn w:val="Normal"/>
    <w:rsid w:val="0007612D"/>
    <w:pPr>
      <w:spacing w:after="0" w:line="240" w:lineRule="auto"/>
      <w:ind w:left="283" w:hanging="283"/>
    </w:pPr>
    <w:rPr>
      <w:rFonts w:ascii="Times New Roman" w:eastAsia="Times New Roman" w:hAnsi="Times New Roman" w:cs="Times New Roman"/>
      <w:sz w:val="24"/>
      <w:szCs w:val="24"/>
      <w:lang w:bidi="ar-SA"/>
    </w:rPr>
  </w:style>
  <w:style w:type="character" w:customStyle="1" w:styleId="Heading2Char">
    <w:name w:val="Heading 2 Char"/>
    <w:basedOn w:val="DefaultParagraphFont"/>
    <w:link w:val="Heading2"/>
    <w:uiPriority w:val="9"/>
    <w:semiHidden/>
    <w:rsid w:val="00B0729A"/>
    <w:rPr>
      <w:rFonts w:asciiTheme="majorHAnsi" w:eastAsiaTheme="majorEastAsia" w:hAnsiTheme="majorHAnsi" w:cstheme="majorBidi"/>
      <w:color w:val="2F5496" w:themeColor="accent1" w:themeShade="BF"/>
      <w:sz w:val="26"/>
      <w:szCs w:val="42"/>
    </w:rPr>
  </w:style>
  <w:style w:type="paragraph" w:styleId="BodyText">
    <w:name w:val="Body Text"/>
    <w:basedOn w:val="Normal"/>
    <w:link w:val="BodyTextChar"/>
    <w:uiPriority w:val="1"/>
    <w:semiHidden/>
    <w:unhideWhenUsed/>
    <w:qFormat/>
    <w:rsid w:val="00B0729A"/>
    <w:pPr>
      <w:widowControl w:val="0"/>
      <w:spacing w:before="120" w:after="0" w:line="240" w:lineRule="auto"/>
      <w:ind w:left="860" w:hanging="360"/>
    </w:pPr>
    <w:rPr>
      <w:rFonts w:ascii="Calibri" w:eastAsia="Calibri" w:hAnsi="Calibri"/>
      <w:szCs w:val="22"/>
      <w:lang w:bidi="ar-SA"/>
    </w:rPr>
  </w:style>
  <w:style w:type="character" w:customStyle="1" w:styleId="BodyTextChar">
    <w:name w:val="Body Text Char"/>
    <w:basedOn w:val="DefaultParagraphFont"/>
    <w:link w:val="BodyText"/>
    <w:uiPriority w:val="1"/>
    <w:semiHidden/>
    <w:rsid w:val="00B0729A"/>
    <w:rPr>
      <w:rFonts w:ascii="Calibri" w:eastAsia="Calibri" w:hAnsi="Calibri"/>
      <w:szCs w:val="22"/>
      <w:lang w:bidi="ar-SA"/>
    </w:rPr>
  </w:style>
  <w:style w:type="character" w:customStyle="1" w:styleId="Heading1Char">
    <w:name w:val="Heading 1 Char"/>
    <w:basedOn w:val="DefaultParagraphFont"/>
    <w:link w:val="Heading1"/>
    <w:uiPriority w:val="9"/>
    <w:rsid w:val="00D45CEF"/>
    <w:rPr>
      <w:rFonts w:asciiTheme="majorHAnsi" w:eastAsiaTheme="majorEastAsia" w:hAnsiTheme="majorHAnsi" w:cstheme="majorBidi"/>
      <w:color w:val="2F5496" w:themeColor="accent1" w:themeShade="BF"/>
      <w:sz w:val="32"/>
      <w:szCs w:val="52"/>
    </w:rPr>
  </w:style>
  <w:style w:type="paragraph" w:styleId="NormalWeb">
    <w:name w:val="Normal (Web)"/>
    <w:basedOn w:val="Normal"/>
    <w:uiPriority w:val="99"/>
    <w:unhideWhenUsed/>
    <w:rsid w:val="00D45CEF"/>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Revision">
    <w:name w:val="Revision"/>
    <w:hidden/>
    <w:uiPriority w:val="99"/>
    <w:semiHidden/>
    <w:rsid w:val="009C30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34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18236-1DEB-4653-A324-266FB031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dc:creator>
  <cp:keywords/>
  <dc:description/>
  <cp:lastModifiedBy>Lenovo</cp:lastModifiedBy>
  <cp:revision>24</cp:revision>
  <dcterms:created xsi:type="dcterms:W3CDTF">2025-10-31T02:00:00Z</dcterms:created>
  <dcterms:modified xsi:type="dcterms:W3CDTF">2025-11-07T02:57:00Z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6a1bb83d-3a54-44af-af71-88cd0d7d7f68</vt:lpwstr>
  </property>
</Properties>
</file>