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4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2"/>
      </w:tblGrid>
      <w:tr w:rsidR="00D47974">
        <w:trPr>
          <w:trHeight w:val="1167"/>
        </w:trPr>
        <w:tc>
          <w:tcPr>
            <w:tcW w:w="7202" w:type="dxa"/>
            <w:tcBorders>
              <w:bottom w:val="nil"/>
            </w:tcBorders>
          </w:tcPr>
          <w:p w:rsidR="00D47974" w:rsidRDefault="000D37A0">
            <w:pPr>
              <w:pStyle w:val="TableParagraph"/>
              <w:ind w:left="106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4435275" cy="60350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5275" cy="603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47974" w:rsidRDefault="000D37A0">
            <w:pPr>
              <w:pStyle w:val="TableParagraph"/>
              <w:tabs>
                <w:tab w:val="left" w:pos="5440"/>
              </w:tabs>
              <w:spacing w:before="28" w:line="168" w:lineRule="exact"/>
              <w:ind w:left="20"/>
              <w:jc w:val="center"/>
              <w:rPr>
                <w:sz w:val="16"/>
              </w:rPr>
            </w:pPr>
            <w:r>
              <w:rPr>
                <w:sz w:val="16"/>
              </w:rPr>
              <w:t>No.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27.21.0000.101.07.313.2</w:t>
            </w:r>
            <w:r w:rsidR="00F567E6">
              <w:rPr>
                <w:sz w:val="16"/>
              </w:rPr>
              <w:t>1</w:t>
            </w:r>
            <w:r>
              <w:rPr>
                <w:sz w:val="16"/>
              </w:rPr>
              <w:t>.</w:t>
            </w:r>
            <w:r>
              <w:rPr>
                <w:sz w:val="16"/>
              </w:rPr>
              <w:tab/>
            </w:r>
            <w:r w:rsidR="001A64F7">
              <w:rPr>
                <w:sz w:val="16"/>
              </w:rPr>
              <w:t xml:space="preserve">         </w:t>
            </w:r>
            <w:r>
              <w:rPr>
                <w:sz w:val="16"/>
              </w:rPr>
              <w:t>Date:</w:t>
            </w:r>
            <w:r>
              <w:rPr>
                <w:spacing w:val="-3"/>
                <w:sz w:val="16"/>
              </w:rPr>
              <w:t xml:space="preserve"> </w:t>
            </w:r>
            <w:r w:rsidR="001A64F7">
              <w:rPr>
                <w:sz w:val="16"/>
              </w:rPr>
              <w:t xml:space="preserve">May </w:t>
            </w:r>
            <w:r w:rsidR="00947EEC">
              <w:rPr>
                <w:sz w:val="16"/>
              </w:rPr>
              <w:t>12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202</w:t>
            </w:r>
            <w:r w:rsidR="001A64F7">
              <w:rPr>
                <w:sz w:val="16"/>
              </w:rPr>
              <w:t>3</w:t>
            </w:r>
          </w:p>
        </w:tc>
      </w:tr>
      <w:tr w:rsidR="00D47974">
        <w:trPr>
          <w:trHeight w:val="367"/>
        </w:trPr>
        <w:tc>
          <w:tcPr>
            <w:tcW w:w="7202" w:type="dxa"/>
            <w:tcBorders>
              <w:top w:val="nil"/>
              <w:bottom w:val="nil"/>
            </w:tcBorders>
            <w:shd w:val="clear" w:color="auto" w:fill="0D0D0D"/>
          </w:tcPr>
          <w:p w:rsidR="00D47974" w:rsidRDefault="000D37A0">
            <w:pPr>
              <w:pStyle w:val="TableParagraph"/>
              <w:spacing w:line="348" w:lineRule="exact"/>
              <w:ind w:left="38"/>
              <w:jc w:val="center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Request</w:t>
            </w:r>
            <w:r>
              <w:rPr>
                <w:b/>
                <w:color w:val="FFFFFF"/>
                <w:spacing w:val="-3"/>
                <w:sz w:val="32"/>
              </w:rPr>
              <w:t xml:space="preserve"> </w:t>
            </w:r>
            <w:r>
              <w:rPr>
                <w:b/>
                <w:color w:val="FFFFFF"/>
                <w:sz w:val="32"/>
              </w:rPr>
              <w:t>for</w:t>
            </w:r>
            <w:r>
              <w:rPr>
                <w:b/>
                <w:color w:val="FFFFFF"/>
                <w:spacing w:val="-3"/>
                <w:sz w:val="32"/>
              </w:rPr>
              <w:t xml:space="preserve"> </w:t>
            </w:r>
            <w:r>
              <w:rPr>
                <w:b/>
                <w:color w:val="FFFFFF"/>
                <w:sz w:val="32"/>
              </w:rPr>
              <w:t>Expressions</w:t>
            </w:r>
            <w:r>
              <w:rPr>
                <w:b/>
                <w:color w:val="FFFFFF"/>
                <w:spacing w:val="-2"/>
                <w:sz w:val="32"/>
              </w:rPr>
              <w:t xml:space="preserve"> </w:t>
            </w:r>
            <w:r>
              <w:rPr>
                <w:b/>
                <w:color w:val="FFFFFF"/>
                <w:sz w:val="32"/>
              </w:rPr>
              <w:t>of</w:t>
            </w:r>
            <w:r>
              <w:rPr>
                <w:b/>
                <w:color w:val="FFFFFF"/>
                <w:spacing w:val="-2"/>
                <w:sz w:val="32"/>
              </w:rPr>
              <w:t xml:space="preserve"> </w:t>
            </w:r>
            <w:r>
              <w:rPr>
                <w:b/>
                <w:color w:val="FFFFFF"/>
                <w:sz w:val="32"/>
              </w:rPr>
              <w:t>Interest</w:t>
            </w:r>
            <w:r>
              <w:rPr>
                <w:b/>
                <w:color w:val="FFFFFF"/>
                <w:spacing w:val="-3"/>
                <w:sz w:val="32"/>
              </w:rPr>
              <w:t xml:space="preserve"> </w:t>
            </w:r>
            <w:r>
              <w:rPr>
                <w:b/>
                <w:color w:val="FFFFFF"/>
                <w:sz w:val="32"/>
              </w:rPr>
              <w:t>(</w:t>
            </w:r>
            <w:proofErr w:type="spellStart"/>
            <w:r>
              <w:rPr>
                <w:b/>
                <w:color w:val="FFFFFF"/>
                <w:sz w:val="32"/>
              </w:rPr>
              <w:t>REoI</w:t>
            </w:r>
            <w:proofErr w:type="spellEnd"/>
            <w:r>
              <w:rPr>
                <w:b/>
                <w:color w:val="FFFFFF"/>
                <w:sz w:val="32"/>
              </w:rPr>
              <w:t>)</w:t>
            </w:r>
          </w:p>
        </w:tc>
      </w:tr>
      <w:tr w:rsidR="00D47974">
        <w:trPr>
          <w:trHeight w:val="14345"/>
        </w:trPr>
        <w:tc>
          <w:tcPr>
            <w:tcW w:w="7202" w:type="dxa"/>
            <w:tcBorders>
              <w:top w:val="nil"/>
            </w:tcBorders>
          </w:tcPr>
          <w:p w:rsidR="00D47974" w:rsidRDefault="000D37A0" w:rsidP="00F567E6">
            <w:pPr>
              <w:pStyle w:val="TableParagraph"/>
              <w:ind w:left="601" w:hanging="279"/>
              <w:rPr>
                <w:b/>
                <w:sz w:val="24"/>
              </w:rPr>
            </w:pPr>
            <w:r>
              <w:rPr>
                <w:b/>
                <w:sz w:val="24"/>
              </w:rPr>
              <w:t>Consulting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Services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“Technical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Assistance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Project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with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Feasibility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Study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Madunaghat-Bhulta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765kV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Transmission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Line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Project”</w:t>
            </w:r>
          </w:p>
          <w:p w:rsidR="00D47974" w:rsidRDefault="000D37A0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spacing w:before="48"/>
              <w:ind w:right="59" w:hanging="15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The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Government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People’s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Republic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Bangladesh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(hereinafter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called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“GOB”)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received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grant from Asian Infrastructure Investment Bank (AIIB) toward the cost of the “Technical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Assistance Project with Feasibility Study for </w:t>
            </w:r>
            <w:proofErr w:type="spellStart"/>
            <w:r>
              <w:rPr>
                <w:sz w:val="20"/>
              </w:rPr>
              <w:t>Madunaghat-Bhulta</w:t>
            </w:r>
            <w:proofErr w:type="spellEnd"/>
            <w:r>
              <w:rPr>
                <w:sz w:val="20"/>
              </w:rPr>
              <w:t xml:space="preserve"> 765kV Transmission 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</w:t>
            </w:r>
            <w:r>
              <w:rPr>
                <w:sz w:val="20"/>
              </w:rPr>
              <w:t>ct” (hereafter referred to as “the Project”). Power Grid Company of Bangladesh Limited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(hereinafter called “the Employer” or “PGCB”), the executing agency of the </w:t>
            </w:r>
            <w:proofErr w:type="spellStart"/>
            <w:r>
              <w:rPr>
                <w:sz w:val="20"/>
              </w:rPr>
              <w:t>Project</w:t>
            </w:r>
            <w:proofErr w:type="gramStart"/>
            <w:r>
              <w:rPr>
                <w:sz w:val="20"/>
              </w:rPr>
              <w:t>,intends</w:t>
            </w:r>
            <w:proofErr w:type="spellEnd"/>
            <w:proofErr w:type="gramEnd"/>
            <w:r>
              <w:rPr>
                <w:sz w:val="20"/>
              </w:rPr>
              <w:t xml:space="preserve">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 a firm of consultants (hereinafter called “the Consultant”)for the C</w:t>
            </w:r>
            <w:r>
              <w:rPr>
                <w:sz w:val="20"/>
              </w:rPr>
              <w:t>onsulting Services 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prepare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detailed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feasibility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report,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engineering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layout,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single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DPP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preparation,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award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ToR</w:t>
            </w:r>
            <w:proofErr w:type="spellEnd"/>
            <w:r>
              <w:rPr>
                <w:sz w:val="20"/>
              </w:rPr>
              <w:t>.</w:t>
            </w:r>
          </w:p>
          <w:p w:rsidR="00D47974" w:rsidRDefault="000D37A0">
            <w:pPr>
              <w:pStyle w:val="TableParagraph"/>
              <w:spacing w:line="223" w:lineRule="exact"/>
              <w:ind w:left="272"/>
              <w:jc w:val="both"/>
              <w:rPr>
                <w:sz w:val="20"/>
              </w:rPr>
            </w:pPr>
            <w:r>
              <w:rPr>
                <w:sz w:val="20"/>
              </w:rPr>
              <w:t>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above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context,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PGCB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intends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prepare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shortlist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consulting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firms.</w:t>
            </w:r>
          </w:p>
          <w:p w:rsidR="00D47974" w:rsidRDefault="000D37A0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spacing w:before="20"/>
              <w:ind w:left="318" w:right="60" w:hanging="212"/>
              <w:jc w:val="both"/>
              <w:rPr>
                <w:sz w:val="20"/>
              </w:rPr>
            </w:pPr>
            <w:r>
              <w:rPr>
                <w:sz w:val="20"/>
              </w:rPr>
              <w:t>The Power Grid Company of Bangladesh Limited under the Ministry of Power, Energy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Mineral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invites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eligible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consulting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firms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(“Consultants”)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indicate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interest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providing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Services.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Interested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Consultants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should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demonstrating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they have the required qualifications and relevant experience to perform the Services. Firm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must be experienced of completing projects that include preparation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of feasibilit</w:t>
            </w:r>
            <w:r>
              <w:rPr>
                <w:sz w:val="20"/>
              </w:rPr>
              <w:t>y study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report,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specifications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765kV/higher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voltage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class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projects and project documents including bidding documents of transmission lines and bay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extensions.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evidence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agreement including scope etc. must be provided for the projects submitted by the firm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competency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EoI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proofErr w:type="spellStart"/>
            <w:r>
              <w:rPr>
                <w:sz w:val="20"/>
              </w:rPr>
              <w:t>EoIs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basis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following:</w:t>
            </w:r>
          </w:p>
          <w:p w:rsidR="00D47974" w:rsidRDefault="000D37A0">
            <w:pPr>
              <w:pStyle w:val="TableParagraph"/>
              <w:numPr>
                <w:ilvl w:val="1"/>
                <w:numId w:val="1"/>
              </w:numPr>
              <w:tabs>
                <w:tab w:val="left" w:pos="588"/>
              </w:tabs>
              <w:ind w:right="64"/>
              <w:rPr>
                <w:sz w:val="20"/>
              </w:rPr>
            </w:pPr>
            <w:r>
              <w:rPr>
                <w:sz w:val="20"/>
              </w:rPr>
              <w:t>General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Experiences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(Registration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firm,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Background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brochures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showing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experience,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facilities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expertise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etc.);</w:t>
            </w:r>
          </w:p>
          <w:p w:rsidR="00D47974" w:rsidRDefault="000D37A0">
            <w:pPr>
              <w:pStyle w:val="TableParagraph"/>
              <w:numPr>
                <w:ilvl w:val="1"/>
                <w:numId w:val="1"/>
              </w:numPr>
              <w:tabs>
                <w:tab w:val="left" w:pos="588"/>
              </w:tabs>
              <w:spacing w:before="2" w:line="229" w:lineRule="exact"/>
              <w:ind w:hanging="270"/>
              <w:rPr>
                <w:sz w:val="20"/>
              </w:rPr>
            </w:pPr>
            <w:r>
              <w:rPr>
                <w:sz w:val="20"/>
              </w:rPr>
              <w:t>History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Litigation;</w:t>
            </w:r>
          </w:p>
          <w:p w:rsidR="00D47974" w:rsidRDefault="000D37A0">
            <w:pPr>
              <w:pStyle w:val="TableParagraph"/>
              <w:numPr>
                <w:ilvl w:val="1"/>
                <w:numId w:val="1"/>
              </w:numPr>
              <w:tabs>
                <w:tab w:val="left" w:pos="588"/>
              </w:tabs>
              <w:spacing w:line="229" w:lineRule="exact"/>
              <w:ind w:hanging="270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assignments;</w:t>
            </w:r>
          </w:p>
          <w:p w:rsidR="00D47974" w:rsidRDefault="000D37A0">
            <w:pPr>
              <w:pStyle w:val="TableParagraph"/>
              <w:numPr>
                <w:ilvl w:val="1"/>
                <w:numId w:val="1"/>
              </w:numPr>
              <w:tabs>
                <w:tab w:val="left" w:pos="588"/>
              </w:tabs>
              <w:spacing w:before="1" w:line="229" w:lineRule="exact"/>
              <w:ind w:hanging="270"/>
              <w:rPr>
                <w:sz w:val="20"/>
              </w:rPr>
            </w:pPr>
            <w:r>
              <w:rPr>
                <w:sz w:val="20"/>
              </w:rPr>
              <w:t>Experience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works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765kV/higher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voltage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projects;</w:t>
            </w:r>
          </w:p>
          <w:p w:rsidR="00D47974" w:rsidRDefault="000D37A0">
            <w:pPr>
              <w:pStyle w:val="TableParagraph"/>
              <w:numPr>
                <w:ilvl w:val="1"/>
                <w:numId w:val="1"/>
              </w:numPr>
              <w:tabs>
                <w:tab w:val="left" w:pos="588"/>
              </w:tabs>
              <w:spacing w:line="229" w:lineRule="exact"/>
              <w:ind w:hanging="270"/>
              <w:rPr>
                <w:sz w:val="20"/>
              </w:rPr>
            </w:pPr>
            <w:r>
              <w:rPr>
                <w:sz w:val="20"/>
              </w:rPr>
              <w:t>Financial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Soundness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firm;</w:t>
            </w:r>
          </w:p>
          <w:p w:rsidR="00D47974" w:rsidRDefault="000D37A0">
            <w:pPr>
              <w:pStyle w:val="TableParagraph"/>
              <w:numPr>
                <w:ilvl w:val="1"/>
                <w:numId w:val="1"/>
              </w:numPr>
              <w:tabs>
                <w:tab w:val="left" w:pos="588"/>
              </w:tabs>
              <w:spacing w:before="1"/>
              <w:ind w:right="68"/>
              <w:rPr>
                <w:sz w:val="20"/>
              </w:rPr>
            </w:pPr>
            <w:r>
              <w:rPr>
                <w:sz w:val="20"/>
              </w:rPr>
              <w:t>Availability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appropriate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professional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qualifications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experiences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among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staff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carry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assignment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PGCB,</w:t>
            </w:r>
          </w:p>
          <w:p w:rsidR="00D47974" w:rsidRDefault="000D37A0">
            <w:pPr>
              <w:pStyle w:val="TableParagraph"/>
              <w:numPr>
                <w:ilvl w:val="1"/>
                <w:numId w:val="1"/>
              </w:numPr>
              <w:tabs>
                <w:tab w:val="left" w:pos="588"/>
              </w:tabs>
              <w:ind w:hanging="270"/>
              <w:rPr>
                <w:sz w:val="20"/>
              </w:rPr>
            </w:pPr>
            <w:r>
              <w:rPr>
                <w:sz w:val="20"/>
              </w:rPr>
              <w:t>Experience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working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geographical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area;</w:t>
            </w:r>
          </w:p>
          <w:p w:rsidR="00D47974" w:rsidRDefault="000D37A0">
            <w:pPr>
              <w:pStyle w:val="TableParagraph"/>
              <w:numPr>
                <w:ilvl w:val="1"/>
                <w:numId w:val="1"/>
              </w:numPr>
              <w:tabs>
                <w:tab w:val="left" w:pos="510"/>
              </w:tabs>
              <w:spacing w:before="1"/>
              <w:ind w:left="509" w:hanging="192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mentioned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detailed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EoI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document.</w:t>
            </w:r>
          </w:p>
          <w:p w:rsidR="00D47974" w:rsidRDefault="000D37A0">
            <w:pPr>
              <w:pStyle w:val="TableParagraph"/>
              <w:spacing w:before="1"/>
              <w:ind w:left="36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requested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compositions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consulting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team,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qualifications,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experiences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tasks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expert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outlined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draft terms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ToR</w:t>
            </w:r>
            <w:proofErr w:type="spellEnd"/>
            <w:r>
              <w:rPr>
                <w:sz w:val="20"/>
              </w:rPr>
              <w:t>).</w:t>
            </w:r>
          </w:p>
          <w:p w:rsidR="00D47974" w:rsidRDefault="000D37A0">
            <w:pPr>
              <w:pStyle w:val="TableParagraph"/>
              <w:numPr>
                <w:ilvl w:val="0"/>
                <w:numId w:val="1"/>
              </w:numPr>
              <w:tabs>
                <w:tab w:val="left" w:pos="316"/>
              </w:tabs>
              <w:spacing w:before="21"/>
              <w:ind w:left="323" w:right="58" w:hanging="188"/>
              <w:jc w:val="both"/>
              <w:rPr>
                <w:sz w:val="20"/>
              </w:rPr>
            </w:pPr>
            <w:r>
              <w:rPr>
                <w:sz w:val="20"/>
              </w:rPr>
              <w:t>While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indicating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relating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(c,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clear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responsibility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firm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capacity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principal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firm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(lead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partner)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associated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firm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(sub-consultant/JV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partner) with detail scope of the service. Consultants are requested to submit the following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supporting documents against the above mentioned criteria: (a) Registration paper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firm(s);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(b)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JV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agreement/letter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intent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applicable);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(c)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Firm’s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brochure;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(d)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Audited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financial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reports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last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three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years;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(e)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service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experience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record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(including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nature,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cost,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input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month,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employer,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location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service,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detail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scope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etc.)</w:t>
            </w:r>
            <w:r w:rsidR="001A64F7">
              <w:rPr>
                <w:sz w:val="20"/>
              </w:rPr>
              <w:t xml:space="preserve"> </w:t>
            </w:r>
            <w:r w:rsidR="00CA7ACE" w:rsidRPr="00F567E6">
              <w:rPr>
                <w:sz w:val="20"/>
              </w:rPr>
              <w:t>of not more than 40 assignments, if more than 40 assignments are submitted then first 40 service experiences will be evaluated.</w:t>
            </w:r>
            <w:r w:rsidR="00CA7ACE">
              <w:rPr>
                <w:sz w:val="20"/>
              </w:rPr>
              <w:t xml:space="preserve"> </w:t>
            </w:r>
          </w:p>
          <w:p w:rsidR="00D47974" w:rsidRDefault="000D37A0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spacing w:before="23"/>
              <w:ind w:left="318" w:right="55" w:hanging="212"/>
              <w:jc w:val="both"/>
              <w:rPr>
                <w:sz w:val="20"/>
              </w:rPr>
            </w:pPr>
            <w:r>
              <w:rPr>
                <w:sz w:val="20"/>
              </w:rPr>
              <w:t>Consultants may associate to enhance their qualifications, but should mention whether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association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form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“joint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venture”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“sub-consultancy”.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case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association,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members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such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“association”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should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have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real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well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defined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inputs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assignment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preferable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limit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total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number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firms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including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their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associates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maximum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three.</w:t>
            </w:r>
          </w:p>
          <w:p w:rsidR="00D47974" w:rsidRDefault="000D37A0">
            <w:pPr>
              <w:pStyle w:val="TableParagraph"/>
              <w:spacing w:before="20"/>
              <w:ind w:left="361" w:right="65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Consultant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selected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QCBS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(80:20)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(lump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sum)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ToR</w:t>
            </w:r>
            <w:proofErr w:type="spellEnd"/>
            <w:r>
              <w:rPr>
                <w:sz w:val="20"/>
              </w:rPr>
              <w:t>.</w:t>
            </w:r>
          </w:p>
          <w:p w:rsidR="00D47974" w:rsidRDefault="000D37A0">
            <w:pPr>
              <w:pStyle w:val="TableParagraph"/>
              <w:numPr>
                <w:ilvl w:val="0"/>
                <w:numId w:val="1"/>
              </w:numPr>
              <w:tabs>
                <w:tab w:val="left" w:pos="316"/>
              </w:tabs>
              <w:ind w:left="361" w:right="63" w:hanging="255"/>
              <w:jc w:val="both"/>
              <w:rPr>
                <w:sz w:val="20"/>
              </w:rPr>
            </w:pPr>
            <w:r>
              <w:rPr>
                <w:sz w:val="20"/>
              </w:rPr>
              <w:t>Further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obtained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below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hours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i.e.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0900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 w:rsidRPr="00F567E6">
              <w:rPr>
                <w:sz w:val="20"/>
              </w:rPr>
              <w:t>1</w:t>
            </w:r>
            <w:r w:rsidR="001A64F7" w:rsidRPr="00F567E6">
              <w:rPr>
                <w:sz w:val="20"/>
              </w:rPr>
              <w:t>6</w:t>
            </w:r>
            <w:r w:rsidRPr="00F567E6">
              <w:rPr>
                <w:sz w:val="20"/>
              </w:rPr>
              <w:t>00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 xml:space="preserve">hours (BST) or download the pdf version of the document with detailed </w:t>
            </w:r>
            <w:proofErr w:type="spellStart"/>
            <w:r>
              <w:rPr>
                <w:sz w:val="20"/>
              </w:rPr>
              <w:t>ToR</w:t>
            </w:r>
            <w:proofErr w:type="spellEnd"/>
            <w:r>
              <w:rPr>
                <w:sz w:val="20"/>
              </w:rPr>
              <w:t xml:space="preserve"> from PGCB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website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www.pgcb.gov.bd),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websites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AIIB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UNDB.</w:t>
            </w:r>
          </w:p>
          <w:p w:rsidR="00D47974" w:rsidRDefault="000D37A0">
            <w:pPr>
              <w:pStyle w:val="TableParagraph"/>
              <w:numPr>
                <w:ilvl w:val="0"/>
                <w:numId w:val="1"/>
              </w:numPr>
              <w:tabs>
                <w:tab w:val="left" w:pos="316"/>
              </w:tabs>
              <w:ind w:left="366" w:right="57" w:hanging="260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>Expressions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interest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(</w:t>
            </w:r>
            <w:proofErr w:type="spellStart"/>
            <w:r>
              <w:rPr>
                <w:spacing w:val="-3"/>
                <w:sz w:val="20"/>
              </w:rPr>
              <w:t>EoI</w:t>
            </w:r>
            <w:proofErr w:type="spellEnd"/>
            <w:r>
              <w:rPr>
                <w:spacing w:val="-3"/>
                <w:sz w:val="20"/>
              </w:rPr>
              <w:t>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shall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be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delivered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written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form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original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two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copies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sealed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envelope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by</w:t>
            </w:r>
            <w:r>
              <w:rPr>
                <w:spacing w:val="-7"/>
                <w:sz w:val="20"/>
              </w:rPr>
              <w:t xml:space="preserve"> </w:t>
            </w:r>
            <w:r w:rsidR="001A64F7">
              <w:rPr>
                <w:b/>
                <w:spacing w:val="-2"/>
                <w:sz w:val="20"/>
              </w:rPr>
              <w:t>Ju</w:t>
            </w:r>
            <w:r w:rsidR="00947EEC">
              <w:rPr>
                <w:b/>
                <w:spacing w:val="-2"/>
                <w:sz w:val="20"/>
              </w:rPr>
              <w:t>ne 26</w:t>
            </w:r>
            <w:r>
              <w:rPr>
                <w:b/>
                <w:spacing w:val="-2"/>
                <w:sz w:val="20"/>
              </w:rPr>
              <w:t>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202</w:t>
            </w:r>
            <w:r w:rsidR="001A64F7">
              <w:rPr>
                <w:b/>
                <w:spacing w:val="-2"/>
                <w:sz w:val="20"/>
              </w:rPr>
              <w:t>3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at</w:t>
            </w:r>
            <w:r>
              <w:rPr>
                <w:b/>
                <w:spacing w:val="-8"/>
                <w:sz w:val="20"/>
              </w:rPr>
              <w:t xml:space="preserve"> </w:t>
            </w:r>
            <w:r w:rsidRPr="00F567E6">
              <w:rPr>
                <w:b/>
                <w:spacing w:val="-2"/>
                <w:sz w:val="20"/>
              </w:rPr>
              <w:t>1</w:t>
            </w:r>
            <w:r w:rsidR="001A64F7" w:rsidRPr="00F567E6">
              <w:rPr>
                <w:b/>
                <w:spacing w:val="-2"/>
                <w:sz w:val="20"/>
              </w:rPr>
              <w:t>6</w:t>
            </w:r>
            <w:r w:rsidRPr="00F567E6">
              <w:rPr>
                <w:b/>
                <w:spacing w:val="-2"/>
                <w:sz w:val="20"/>
              </w:rPr>
              <w:t>00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hours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BST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Company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Secretary,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Power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Grid Company of Bangladesh Ltd., Head office (2</w:t>
            </w:r>
            <w:proofErr w:type="spellStart"/>
            <w:r>
              <w:rPr>
                <w:position w:val="5"/>
                <w:sz w:val="13"/>
              </w:rPr>
              <w:t>nd</w:t>
            </w:r>
            <w:proofErr w:type="spellEnd"/>
            <w:r>
              <w:rPr>
                <w:spacing w:val="1"/>
                <w:position w:val="5"/>
                <w:sz w:val="13"/>
              </w:rPr>
              <w:t xml:space="preserve"> </w:t>
            </w:r>
            <w:r>
              <w:rPr>
                <w:sz w:val="20"/>
              </w:rPr>
              <w:t xml:space="preserve">Floor), Avenue-03, </w:t>
            </w:r>
            <w:proofErr w:type="spellStart"/>
            <w:r>
              <w:rPr>
                <w:sz w:val="20"/>
              </w:rPr>
              <w:t>Jahurul</w:t>
            </w:r>
            <w:proofErr w:type="spellEnd"/>
            <w:r>
              <w:rPr>
                <w:sz w:val="20"/>
              </w:rPr>
              <w:t xml:space="preserve"> Islam City,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Aftabnagar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Badda</w:t>
            </w:r>
            <w:proofErr w:type="spellEnd"/>
            <w:r>
              <w:rPr>
                <w:sz w:val="20"/>
              </w:rPr>
              <w:t xml:space="preserve">, Dhaka-1212, Bangladesh. The submission should be clearly marked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“Consulting Services for Technical Assistance </w:t>
            </w:r>
            <w:r>
              <w:rPr>
                <w:sz w:val="20"/>
              </w:rPr>
              <w:t xml:space="preserve">Project with Feasibility Study for </w:t>
            </w:r>
            <w:proofErr w:type="spellStart"/>
            <w:r>
              <w:rPr>
                <w:sz w:val="20"/>
              </w:rPr>
              <w:t>Madunaghat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Bhulta</w:t>
            </w:r>
            <w:proofErr w:type="spellEnd"/>
            <w:r>
              <w:rPr>
                <w:spacing w:val="-4"/>
                <w:sz w:val="20"/>
              </w:rPr>
              <w:t xml:space="preserve"> 765kV Transmission </w:t>
            </w:r>
            <w:r>
              <w:rPr>
                <w:spacing w:val="-3"/>
                <w:sz w:val="20"/>
              </w:rPr>
              <w:t xml:space="preserve">Line Project”. </w:t>
            </w:r>
            <w:r w:rsidR="00F567E6" w:rsidRPr="00F567E6">
              <w:rPr>
                <w:spacing w:val="-3"/>
                <w:sz w:val="20"/>
              </w:rPr>
              <w:t>Potential firms may submit their Expressions of interest (</w:t>
            </w:r>
            <w:proofErr w:type="spellStart"/>
            <w:r w:rsidR="00F567E6" w:rsidRPr="00F567E6">
              <w:rPr>
                <w:spacing w:val="-3"/>
                <w:sz w:val="20"/>
              </w:rPr>
              <w:t>EoI</w:t>
            </w:r>
            <w:proofErr w:type="spellEnd"/>
            <w:r w:rsidR="00F567E6" w:rsidRPr="00F567E6">
              <w:rPr>
                <w:spacing w:val="-3"/>
                <w:sz w:val="20"/>
              </w:rPr>
              <w:t>) through email in the address se.contract@pgcb.gov.bd before the time mentioned above.</w:t>
            </w:r>
          </w:p>
          <w:p w:rsidR="00D47974" w:rsidRDefault="000D37A0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</w:tabs>
              <w:ind w:left="407" w:right="72" w:hanging="300"/>
              <w:jc w:val="both"/>
              <w:rPr>
                <w:sz w:val="20"/>
              </w:rPr>
            </w:pPr>
            <w:r>
              <w:rPr>
                <w:sz w:val="20"/>
              </w:rPr>
              <w:t>Any application submitted later than the specified date and time 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entertained.</w:t>
            </w:r>
          </w:p>
          <w:p w:rsidR="001D36F8" w:rsidRDefault="001D36F8" w:rsidP="001D36F8">
            <w:pPr>
              <w:pStyle w:val="TableParagraph"/>
              <w:tabs>
                <w:tab w:val="left" w:pos="408"/>
              </w:tabs>
              <w:ind w:left="407" w:right="72"/>
              <w:rPr>
                <w:sz w:val="20"/>
              </w:rPr>
            </w:pPr>
          </w:p>
          <w:p w:rsidR="00D47974" w:rsidRDefault="00F567E6">
            <w:pPr>
              <w:pStyle w:val="TableParagraph"/>
              <w:spacing w:before="11"/>
              <w:ind w:left="442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</w:t>
            </w:r>
            <w:r w:rsidR="0029047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Md.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Jahangir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Azad</w:t>
            </w:r>
          </w:p>
          <w:p w:rsidR="00D47974" w:rsidRDefault="00F567E6">
            <w:pPr>
              <w:pStyle w:val="TableParagraph"/>
              <w:spacing w:before="1"/>
              <w:ind w:left="3828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Company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Secretary</w:t>
            </w:r>
            <w:r>
              <w:rPr>
                <w:spacing w:val="-5"/>
                <w:sz w:val="20"/>
              </w:rPr>
              <w:t xml:space="preserve"> </w:t>
            </w:r>
          </w:p>
        </w:tc>
      </w:tr>
    </w:tbl>
    <w:p w:rsidR="00495BA5" w:rsidRPr="00495BA5" w:rsidRDefault="00495BA5" w:rsidP="00495BA5"/>
    <w:sectPr w:rsidR="00495BA5" w:rsidRPr="00495BA5" w:rsidSect="00F567E6">
      <w:type w:val="continuous"/>
      <w:pgSz w:w="11910" w:h="16840"/>
      <w:pgMar w:top="245" w:right="1685" w:bottom="274" w:left="16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95856"/>
    <w:multiLevelType w:val="hybridMultilevel"/>
    <w:tmpl w:val="4D5C306A"/>
    <w:lvl w:ilvl="0" w:tplc="DB307B9C">
      <w:start w:val="1"/>
      <w:numFmt w:val="decimal"/>
      <w:lvlText w:val="%1."/>
      <w:lvlJc w:val="left"/>
      <w:pPr>
        <w:ind w:left="265" w:hanging="183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spacing w:val="-3"/>
        <w:w w:val="99"/>
        <w:sz w:val="20"/>
        <w:szCs w:val="20"/>
        <w:lang w:val="en-US" w:eastAsia="en-US" w:bidi="ar-SA"/>
      </w:rPr>
    </w:lvl>
    <w:lvl w:ilvl="1" w:tplc="A3A8F046">
      <w:start w:val="1"/>
      <w:numFmt w:val="lowerLetter"/>
      <w:lvlText w:val="%2)"/>
      <w:lvlJc w:val="left"/>
      <w:pPr>
        <w:ind w:left="587" w:hanging="269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4E1C0C36">
      <w:numFmt w:val="bullet"/>
      <w:lvlText w:val="•"/>
      <w:lvlJc w:val="left"/>
      <w:pPr>
        <w:ind w:left="1310" w:hanging="269"/>
      </w:pPr>
      <w:rPr>
        <w:rFonts w:hint="default"/>
        <w:lang w:val="en-US" w:eastAsia="en-US" w:bidi="ar-SA"/>
      </w:rPr>
    </w:lvl>
    <w:lvl w:ilvl="3" w:tplc="D6588A12">
      <w:numFmt w:val="bullet"/>
      <w:lvlText w:val="•"/>
      <w:lvlJc w:val="left"/>
      <w:pPr>
        <w:ind w:left="2041" w:hanging="269"/>
      </w:pPr>
      <w:rPr>
        <w:rFonts w:hint="default"/>
        <w:lang w:val="en-US" w:eastAsia="en-US" w:bidi="ar-SA"/>
      </w:rPr>
    </w:lvl>
    <w:lvl w:ilvl="4" w:tplc="6EFC2A06">
      <w:numFmt w:val="bullet"/>
      <w:lvlText w:val="•"/>
      <w:lvlJc w:val="left"/>
      <w:pPr>
        <w:ind w:left="2772" w:hanging="269"/>
      </w:pPr>
      <w:rPr>
        <w:rFonts w:hint="default"/>
        <w:lang w:val="en-US" w:eastAsia="en-US" w:bidi="ar-SA"/>
      </w:rPr>
    </w:lvl>
    <w:lvl w:ilvl="5" w:tplc="B3E028A4">
      <w:numFmt w:val="bullet"/>
      <w:lvlText w:val="•"/>
      <w:lvlJc w:val="left"/>
      <w:pPr>
        <w:ind w:left="3503" w:hanging="269"/>
      </w:pPr>
      <w:rPr>
        <w:rFonts w:hint="default"/>
        <w:lang w:val="en-US" w:eastAsia="en-US" w:bidi="ar-SA"/>
      </w:rPr>
    </w:lvl>
    <w:lvl w:ilvl="6" w:tplc="91562D70">
      <w:numFmt w:val="bullet"/>
      <w:lvlText w:val="•"/>
      <w:lvlJc w:val="left"/>
      <w:pPr>
        <w:ind w:left="4233" w:hanging="269"/>
      </w:pPr>
      <w:rPr>
        <w:rFonts w:hint="default"/>
        <w:lang w:val="en-US" w:eastAsia="en-US" w:bidi="ar-SA"/>
      </w:rPr>
    </w:lvl>
    <w:lvl w:ilvl="7" w:tplc="9B967104">
      <w:numFmt w:val="bullet"/>
      <w:lvlText w:val="•"/>
      <w:lvlJc w:val="left"/>
      <w:pPr>
        <w:ind w:left="4964" w:hanging="269"/>
      </w:pPr>
      <w:rPr>
        <w:rFonts w:hint="default"/>
        <w:lang w:val="en-US" w:eastAsia="en-US" w:bidi="ar-SA"/>
      </w:rPr>
    </w:lvl>
    <w:lvl w:ilvl="8" w:tplc="0C6C073A">
      <w:numFmt w:val="bullet"/>
      <w:lvlText w:val="•"/>
      <w:lvlJc w:val="left"/>
      <w:pPr>
        <w:ind w:left="5695" w:hanging="26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74"/>
    <w:rsid w:val="0008640C"/>
    <w:rsid w:val="000D37A0"/>
    <w:rsid w:val="001A64F7"/>
    <w:rsid w:val="001D36F8"/>
    <w:rsid w:val="0029047D"/>
    <w:rsid w:val="00495BA5"/>
    <w:rsid w:val="00694CF7"/>
    <w:rsid w:val="00947EEC"/>
    <w:rsid w:val="00AB2BD0"/>
    <w:rsid w:val="00CA7ACE"/>
    <w:rsid w:val="00D47974"/>
    <w:rsid w:val="00D70971"/>
    <w:rsid w:val="00D9091B"/>
    <w:rsid w:val="00F567E6"/>
    <w:rsid w:val="00FD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D8FBAB-1FBC-4354-BE06-7E305910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587"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pgcb</dc:creator>
  <cp:lastModifiedBy>Abbas Uddin</cp:lastModifiedBy>
  <cp:revision>2</cp:revision>
  <cp:lastPrinted>2023-05-09T05:12:00Z</cp:lastPrinted>
  <dcterms:created xsi:type="dcterms:W3CDTF">2023-05-09T06:37:00Z</dcterms:created>
  <dcterms:modified xsi:type="dcterms:W3CDTF">2023-05-09T06:37:00Z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2023-05-03T00:00:00Z</vt:filetime>
  </property>
</Properties>
</file>